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0A" w:rsidRDefault="00D05E0A" w:rsidP="00D05E0A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关于转发《</w:t>
      </w:r>
      <w:r>
        <w:rPr>
          <w:rFonts w:ascii="方正小标宋简体" w:eastAsia="方正小标宋简体" w:hint="eastAsia"/>
          <w:sz w:val="44"/>
          <w:szCs w:val="44"/>
        </w:rPr>
        <w:t>长春市中级人民法院</w:t>
      </w:r>
    </w:p>
    <w:p w:rsidR="00D05E0A" w:rsidRPr="00966C25" w:rsidRDefault="00D05E0A" w:rsidP="00D05E0A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案件评查工作量折算</w:t>
      </w:r>
      <w:r w:rsidRPr="007B46AF">
        <w:rPr>
          <w:rFonts w:ascii="方正小标宋简体" w:eastAsia="方正小标宋简体" w:hint="eastAsia"/>
          <w:sz w:val="44"/>
          <w:szCs w:val="44"/>
        </w:rPr>
        <w:t>实施细则</w:t>
      </w:r>
      <w:r>
        <w:rPr>
          <w:rFonts w:ascii="方正小标宋简体" w:eastAsia="方正小标宋简体" w:hAnsi="黑体" w:cs="宋体" w:hint="eastAsia"/>
          <w:sz w:val="44"/>
          <w:szCs w:val="44"/>
        </w:rPr>
        <w:t>》的通知</w:t>
      </w:r>
    </w:p>
    <w:p w:rsidR="008D1A89" w:rsidRPr="00D05E0A" w:rsidRDefault="008D1A89" w:rsidP="008D1A89">
      <w:pPr>
        <w:overflowPunct w:val="0"/>
        <w:rPr>
          <w:rFonts w:ascii="仿宋_GB2312" w:eastAsia="仿宋_GB2312" w:hAnsi="Times New Roman" w:cs="Times New Roman"/>
          <w:color w:val="000000" w:themeColor="text1"/>
          <w:spacing w:val="20"/>
          <w:w w:val="55"/>
          <w:kern w:val="0"/>
          <w:sz w:val="32"/>
          <w:szCs w:val="32"/>
        </w:rPr>
      </w:pPr>
    </w:p>
    <w:p w:rsidR="00D05E0A" w:rsidRPr="008C7C03" w:rsidRDefault="00D05E0A" w:rsidP="00D05E0A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全院</w:t>
      </w:r>
      <w:r w:rsidRPr="008C7C03">
        <w:rPr>
          <w:rFonts w:ascii="仿宋_GB2312" w:eastAsia="仿宋_GB2312" w:hint="eastAsia"/>
          <w:sz w:val="32"/>
          <w:szCs w:val="32"/>
        </w:rPr>
        <w:t>各业务部门：</w:t>
      </w:r>
    </w:p>
    <w:p w:rsidR="00D05E0A" w:rsidRPr="00966C25" w:rsidRDefault="00D05E0A" w:rsidP="00D05E0A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 xml:space="preserve">    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《</w:t>
      </w:r>
      <w:r w:rsidRPr="00966C25">
        <w:rPr>
          <w:rFonts w:ascii="仿宋_GB2312" w:eastAsia="仿宋_GB2312" w:hint="eastAsia"/>
          <w:sz w:val="32"/>
          <w:szCs w:val="32"/>
        </w:rPr>
        <w:t>长春市中级人民法院案件评查工作量折算实施细则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》经</w:t>
      </w:r>
      <w:r>
        <w:rPr>
          <w:rFonts w:ascii="仿宋_GB2312" w:eastAsia="仿宋_GB2312" w:hAnsi="黑体" w:cs="宋体" w:hint="eastAsia"/>
          <w:sz w:val="32"/>
          <w:szCs w:val="32"/>
        </w:rPr>
        <w:t>长春市中级人民法院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审判委员会2023</w:t>
      </w:r>
      <w:r w:rsidRPr="000240A1">
        <w:rPr>
          <w:rFonts w:ascii="仿宋_GB2312" w:eastAsia="仿宋_GB2312" w:hAnsi="黑体" w:cs="宋体" w:hint="eastAsia"/>
          <w:sz w:val="32"/>
          <w:szCs w:val="32"/>
        </w:rPr>
        <w:t>年第3次全体会议审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议通过，现予</w:t>
      </w:r>
      <w:r>
        <w:rPr>
          <w:rFonts w:ascii="仿宋_GB2312" w:eastAsia="仿宋_GB2312" w:hAnsi="黑体" w:cs="宋体" w:hint="eastAsia"/>
          <w:sz w:val="32"/>
          <w:szCs w:val="32"/>
        </w:rPr>
        <w:t>转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发，请</w:t>
      </w:r>
      <w:r>
        <w:rPr>
          <w:rFonts w:ascii="仿宋_GB2312" w:eastAsia="仿宋_GB2312" w:hAnsi="黑体" w:cs="宋体" w:hint="eastAsia"/>
          <w:sz w:val="32"/>
          <w:szCs w:val="32"/>
        </w:rPr>
        <w:t>各业务部门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认真</w:t>
      </w:r>
      <w:r>
        <w:rPr>
          <w:rFonts w:ascii="仿宋_GB2312" w:eastAsia="仿宋_GB2312" w:hAnsi="黑体" w:cs="宋体" w:hint="eastAsia"/>
          <w:sz w:val="32"/>
          <w:szCs w:val="32"/>
        </w:rPr>
        <w:t>学习，参照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执行。</w:t>
      </w:r>
    </w:p>
    <w:p w:rsidR="00D05E0A" w:rsidRPr="00966C25" w:rsidRDefault="00D05E0A" w:rsidP="00D05E0A">
      <w:pPr>
        <w:widowControl/>
        <w:spacing w:line="579" w:lineRule="exact"/>
        <w:ind w:firstLine="870"/>
        <w:rPr>
          <w:rFonts w:ascii="仿宋_GB2312" w:eastAsia="仿宋_GB2312" w:hAnsi="黑体" w:cs="宋体"/>
          <w:sz w:val="32"/>
          <w:szCs w:val="32"/>
        </w:rPr>
      </w:pPr>
    </w:p>
    <w:p w:rsidR="00D05E0A" w:rsidRDefault="00D05E0A" w:rsidP="00D05E0A">
      <w:pPr>
        <w:widowControl/>
        <w:spacing w:line="579" w:lineRule="exact"/>
        <w:ind w:firstLine="870"/>
        <w:jc w:val="right"/>
        <w:rPr>
          <w:rFonts w:ascii="仿宋_GB2312" w:hAnsi="黑体" w:cs="宋体"/>
          <w:szCs w:val="32"/>
        </w:rPr>
      </w:pPr>
    </w:p>
    <w:p w:rsidR="00D05E0A" w:rsidRDefault="00D05E0A" w:rsidP="00D05E0A">
      <w:pPr>
        <w:widowControl/>
        <w:spacing w:line="579" w:lineRule="exact"/>
        <w:ind w:firstLine="870"/>
        <w:jc w:val="right"/>
        <w:rPr>
          <w:rFonts w:ascii="仿宋_GB2312" w:hAnsi="黑体" w:cs="宋体"/>
          <w:szCs w:val="32"/>
        </w:rPr>
      </w:pPr>
    </w:p>
    <w:p w:rsidR="00D05E0A" w:rsidRPr="00216938" w:rsidRDefault="00D05E0A" w:rsidP="00D05E0A">
      <w:pPr>
        <w:widowControl/>
        <w:spacing w:line="579" w:lineRule="exact"/>
        <w:ind w:right="640" w:firstLine="870"/>
        <w:jc w:val="right"/>
        <w:rPr>
          <w:rFonts w:ascii="仿宋_GB2312" w:eastAsia="仿宋_GB2312" w:hAnsi="黑体" w:cs="宋体"/>
          <w:sz w:val="32"/>
          <w:szCs w:val="32"/>
        </w:rPr>
      </w:pPr>
      <w:r w:rsidRPr="00216938">
        <w:rPr>
          <w:rFonts w:ascii="仿宋_GB2312" w:eastAsia="仿宋_GB2312" w:hAnsi="黑体" w:cs="宋体" w:hint="eastAsia"/>
          <w:sz w:val="32"/>
          <w:szCs w:val="32"/>
        </w:rPr>
        <w:t>长春市</w:t>
      </w:r>
      <w:r>
        <w:rPr>
          <w:rFonts w:ascii="仿宋_GB2312" w:eastAsia="仿宋_GB2312" w:hAnsi="黑体" w:cs="宋体" w:hint="eastAsia"/>
          <w:sz w:val="32"/>
          <w:szCs w:val="32"/>
        </w:rPr>
        <w:t>二道区</w:t>
      </w:r>
      <w:r w:rsidRPr="00216938">
        <w:rPr>
          <w:rFonts w:ascii="仿宋_GB2312" w:eastAsia="仿宋_GB2312" w:hAnsi="黑体" w:cs="宋体" w:hint="eastAsia"/>
          <w:sz w:val="32"/>
          <w:szCs w:val="32"/>
        </w:rPr>
        <w:t>人民法院</w:t>
      </w:r>
    </w:p>
    <w:p w:rsidR="00D05E0A" w:rsidRPr="00216938" w:rsidRDefault="00D05E0A" w:rsidP="00D05E0A">
      <w:pPr>
        <w:spacing w:line="579" w:lineRule="exact"/>
        <w:jc w:val="center"/>
        <w:rPr>
          <w:rFonts w:ascii="仿宋_GB2312" w:eastAsia="仿宋_GB2312"/>
          <w:sz w:val="32"/>
          <w:szCs w:val="32"/>
        </w:rPr>
      </w:pPr>
      <w:r w:rsidRPr="00216938">
        <w:rPr>
          <w:rFonts w:ascii="仿宋_GB2312" w:eastAsia="仿宋_GB2312" w:hAnsi="黑体" w:cs="宋体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黑体" w:cs="宋体" w:hint="eastAsia"/>
          <w:sz w:val="32"/>
          <w:szCs w:val="32"/>
        </w:rPr>
        <w:t xml:space="preserve"> </w:t>
      </w:r>
      <w:r w:rsidRPr="00216938">
        <w:rPr>
          <w:rFonts w:ascii="仿宋_GB2312" w:eastAsia="仿宋_GB2312" w:hAnsi="黑体" w:cs="宋体" w:hint="eastAsia"/>
          <w:sz w:val="32"/>
          <w:szCs w:val="32"/>
        </w:rPr>
        <w:t xml:space="preserve">  2023年</w:t>
      </w:r>
      <w:r>
        <w:rPr>
          <w:rFonts w:ascii="仿宋_GB2312" w:eastAsia="仿宋_GB2312" w:hAnsi="黑体" w:cs="宋体" w:hint="eastAsia"/>
          <w:sz w:val="32"/>
          <w:szCs w:val="32"/>
        </w:rPr>
        <w:t>5</w:t>
      </w:r>
      <w:r w:rsidRPr="00216938">
        <w:rPr>
          <w:rFonts w:ascii="仿宋_GB2312" w:eastAsia="仿宋_GB2312" w:hAnsi="黑体" w:cs="宋体" w:hint="eastAsia"/>
          <w:sz w:val="32"/>
          <w:szCs w:val="32"/>
        </w:rPr>
        <w:t>月</w:t>
      </w:r>
      <w:r>
        <w:rPr>
          <w:rFonts w:ascii="仿宋_GB2312" w:eastAsia="仿宋_GB2312" w:hAnsi="黑体" w:cs="宋体" w:hint="eastAsia"/>
          <w:sz w:val="32"/>
          <w:szCs w:val="32"/>
        </w:rPr>
        <w:t>11</w:t>
      </w:r>
      <w:r w:rsidRPr="00216938">
        <w:rPr>
          <w:rFonts w:ascii="仿宋_GB2312" w:eastAsia="仿宋_GB2312" w:hAnsi="黑体" w:cs="宋体" w:hint="eastAsia"/>
          <w:sz w:val="32"/>
          <w:szCs w:val="32"/>
        </w:rPr>
        <w:t>日</w:t>
      </w:r>
    </w:p>
    <w:p w:rsidR="008D1A89" w:rsidRPr="00D05E0A" w:rsidRDefault="008D1A89" w:rsidP="00D05E0A">
      <w:pPr>
        <w:widowControl/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 w:rsidR="008D1A89" w:rsidRDefault="008D1A89" w:rsidP="00D05E0A">
      <w:pPr>
        <w:widowControl/>
        <w:ind w:right="428"/>
        <w:jc w:val="center"/>
        <w:rPr>
          <w:rFonts w:ascii="方正小标宋_GBK" w:eastAsia="方正小标宋_GBK" w:hAnsi="Times New Roman" w:cs="Times New Roman"/>
          <w:color w:val="FF0000"/>
          <w:spacing w:val="20"/>
          <w:w w:val="55"/>
          <w:kern w:val="0"/>
          <w:sz w:val="118"/>
          <w:szCs w:val="110"/>
        </w:rPr>
      </w:pPr>
      <w:r>
        <w:rPr>
          <w:rFonts w:ascii="方正小标宋_GBK" w:eastAsia="方正小标宋_GBK" w:hAnsi="Times New Roman" w:cs="Times New Roman"/>
          <w:color w:val="FF0000"/>
          <w:spacing w:val="20"/>
          <w:w w:val="55"/>
          <w:kern w:val="0"/>
          <w:sz w:val="118"/>
          <w:szCs w:val="110"/>
        </w:rPr>
        <w:br w:type="page"/>
      </w:r>
    </w:p>
    <w:p w:rsidR="00216938" w:rsidRPr="00216938" w:rsidRDefault="00216938" w:rsidP="00216938">
      <w:pPr>
        <w:overflowPunct w:val="0"/>
        <w:jc w:val="center"/>
        <w:rPr>
          <w:rFonts w:ascii="方正小标宋_GBK" w:eastAsia="方正小标宋_GBK" w:hAnsi="Times New Roman" w:cs="Times New Roman"/>
          <w:color w:val="FF0000"/>
          <w:spacing w:val="20"/>
          <w:w w:val="55"/>
          <w:kern w:val="0"/>
          <w:sz w:val="118"/>
          <w:szCs w:val="110"/>
        </w:rPr>
      </w:pPr>
      <w:r w:rsidRPr="00216938">
        <w:rPr>
          <w:rFonts w:ascii="方正小标宋_GBK" w:eastAsia="方正小标宋_GBK" w:hAnsi="Times New Roman" w:cs="Times New Roman" w:hint="eastAsia"/>
          <w:color w:val="FF0000"/>
          <w:spacing w:val="20"/>
          <w:w w:val="55"/>
          <w:kern w:val="0"/>
          <w:sz w:val="118"/>
          <w:szCs w:val="110"/>
        </w:rPr>
        <w:lastRenderedPageBreak/>
        <w:t>吉林省长春市中级人民法院</w:t>
      </w:r>
    </w:p>
    <w:p w:rsidR="000240A1" w:rsidRPr="00216938" w:rsidRDefault="000240A1" w:rsidP="000240A1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216938">
        <w:rPr>
          <w:rFonts w:ascii="仿宋_GB2312" w:eastAsia="仿宋_GB2312" w:hAnsi="宋体" w:hint="eastAsia"/>
          <w:sz w:val="32"/>
          <w:szCs w:val="32"/>
        </w:rPr>
        <w:t>长中法〔2023〕49号</w:t>
      </w:r>
    </w:p>
    <w:p w:rsidR="000240A1" w:rsidRDefault="00CA7A18" w:rsidP="00216938">
      <w:pPr>
        <w:spacing w:line="52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CA7A18">
        <w:rPr>
          <w:rFonts w:ascii="仿宋_GB2312" w:eastAsia="仿宋_GB2312" w:hAnsi="Times New Roman" w:cs="Times New Roman"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66.7pt;margin-top:126.85pt;width:467.7pt;height:.05pt;z-index:-251658752;mso-position-horizontal-relative:page;mso-position-vertical-relative:margin" o:connectortype="straight" strokecolor="red" strokeweight="2.25pt">
            <w10:wrap anchorx="page" anchory="margin"/>
          </v:shape>
        </w:pict>
      </w:r>
    </w:p>
    <w:p w:rsidR="00966C25" w:rsidRDefault="00966C25" w:rsidP="00216938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关于印发《</w:t>
      </w:r>
      <w:r>
        <w:rPr>
          <w:rFonts w:ascii="方正小标宋简体" w:eastAsia="方正小标宋简体" w:hint="eastAsia"/>
          <w:sz w:val="44"/>
          <w:szCs w:val="44"/>
        </w:rPr>
        <w:t>长春市中级人民法院</w:t>
      </w:r>
    </w:p>
    <w:p w:rsidR="00966C25" w:rsidRPr="00966C25" w:rsidRDefault="00966C25" w:rsidP="00216938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案件评查工作量折算</w:t>
      </w:r>
      <w:r w:rsidRPr="007B46AF">
        <w:rPr>
          <w:rFonts w:ascii="方正小标宋简体" w:eastAsia="方正小标宋简体" w:hint="eastAsia"/>
          <w:sz w:val="44"/>
          <w:szCs w:val="44"/>
        </w:rPr>
        <w:t>实施细则</w:t>
      </w:r>
      <w:r>
        <w:rPr>
          <w:rFonts w:ascii="方正小标宋简体" w:eastAsia="方正小标宋简体" w:hAnsi="黑体" w:cs="宋体" w:hint="eastAsia"/>
          <w:sz w:val="44"/>
          <w:szCs w:val="44"/>
        </w:rPr>
        <w:t>》的通知</w:t>
      </w:r>
    </w:p>
    <w:p w:rsidR="00966C25" w:rsidRDefault="00966C25" w:rsidP="00216938">
      <w:pPr>
        <w:widowControl/>
        <w:spacing w:line="579" w:lineRule="exact"/>
        <w:jc w:val="left"/>
        <w:rPr>
          <w:rFonts w:ascii="仿宋_GB2312" w:hAnsi="黑体" w:cs="宋体"/>
          <w:szCs w:val="32"/>
        </w:rPr>
      </w:pPr>
    </w:p>
    <w:p w:rsidR="00966C25" w:rsidRPr="008C7C03" w:rsidRDefault="00966C25" w:rsidP="00216938">
      <w:pPr>
        <w:spacing w:line="579" w:lineRule="exact"/>
        <w:rPr>
          <w:rFonts w:ascii="仿宋_GB2312" w:eastAsia="仿宋_GB2312"/>
          <w:sz w:val="32"/>
          <w:szCs w:val="32"/>
        </w:rPr>
      </w:pPr>
      <w:r w:rsidRPr="008C7C03">
        <w:rPr>
          <w:rFonts w:ascii="仿宋_GB2312" w:eastAsia="仿宋_GB2312" w:hint="eastAsia"/>
          <w:sz w:val="32"/>
          <w:szCs w:val="32"/>
        </w:rPr>
        <w:t>各县（市）、区、开发区人民法院，本院各业务部门：</w:t>
      </w:r>
    </w:p>
    <w:p w:rsidR="00966C25" w:rsidRPr="00966C25" w:rsidRDefault="00966C25" w:rsidP="00216938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 xml:space="preserve">    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《</w:t>
      </w:r>
      <w:r w:rsidRPr="00966C25">
        <w:rPr>
          <w:rFonts w:ascii="仿宋_GB2312" w:eastAsia="仿宋_GB2312" w:hint="eastAsia"/>
          <w:sz w:val="32"/>
          <w:szCs w:val="32"/>
        </w:rPr>
        <w:t>长春市中级人民法院案件评查工作量折算实施细则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》经本院审判委员会2023</w:t>
      </w:r>
      <w:r w:rsidRPr="000240A1">
        <w:rPr>
          <w:rFonts w:ascii="仿宋_GB2312" w:eastAsia="仿宋_GB2312" w:hAnsi="黑体" w:cs="宋体" w:hint="eastAsia"/>
          <w:sz w:val="32"/>
          <w:szCs w:val="32"/>
        </w:rPr>
        <w:t>年第3次全体会议审</w:t>
      </w:r>
      <w:r w:rsidRPr="00966C25">
        <w:rPr>
          <w:rFonts w:ascii="仿宋_GB2312" w:eastAsia="仿宋_GB2312" w:hAnsi="黑体" w:cs="宋体" w:hint="eastAsia"/>
          <w:sz w:val="32"/>
          <w:szCs w:val="32"/>
        </w:rPr>
        <w:t>议通过，现予印发，请认真贯彻执行。</w:t>
      </w:r>
    </w:p>
    <w:p w:rsidR="00966C25" w:rsidRPr="00966C25" w:rsidRDefault="00966C25" w:rsidP="00216938">
      <w:pPr>
        <w:widowControl/>
        <w:spacing w:line="579" w:lineRule="exact"/>
        <w:ind w:firstLine="870"/>
        <w:rPr>
          <w:rFonts w:ascii="仿宋_GB2312" w:eastAsia="仿宋_GB2312" w:hAnsi="黑体" w:cs="宋体"/>
          <w:sz w:val="32"/>
          <w:szCs w:val="32"/>
        </w:rPr>
      </w:pPr>
    </w:p>
    <w:p w:rsidR="00966C25" w:rsidRDefault="00966C25" w:rsidP="00216938">
      <w:pPr>
        <w:widowControl/>
        <w:spacing w:line="579" w:lineRule="exact"/>
        <w:ind w:firstLine="870"/>
        <w:jc w:val="right"/>
        <w:rPr>
          <w:rFonts w:ascii="仿宋_GB2312" w:hAnsi="黑体" w:cs="宋体"/>
          <w:szCs w:val="32"/>
        </w:rPr>
      </w:pPr>
    </w:p>
    <w:p w:rsidR="00966C25" w:rsidRDefault="00966C25" w:rsidP="00216938">
      <w:pPr>
        <w:widowControl/>
        <w:spacing w:line="579" w:lineRule="exact"/>
        <w:ind w:firstLine="870"/>
        <w:jc w:val="right"/>
        <w:rPr>
          <w:rFonts w:ascii="仿宋_GB2312" w:hAnsi="黑体" w:cs="宋体"/>
          <w:szCs w:val="32"/>
        </w:rPr>
      </w:pPr>
    </w:p>
    <w:p w:rsidR="00966C25" w:rsidRPr="00216938" w:rsidRDefault="00966C25" w:rsidP="00216938">
      <w:pPr>
        <w:widowControl/>
        <w:spacing w:line="579" w:lineRule="exact"/>
        <w:ind w:right="640" w:firstLine="870"/>
        <w:jc w:val="right"/>
        <w:rPr>
          <w:rFonts w:ascii="仿宋_GB2312" w:eastAsia="仿宋_GB2312" w:hAnsi="黑体" w:cs="宋体"/>
          <w:sz w:val="32"/>
          <w:szCs w:val="32"/>
        </w:rPr>
      </w:pPr>
      <w:r w:rsidRPr="00216938">
        <w:rPr>
          <w:rFonts w:ascii="仿宋_GB2312" w:eastAsia="仿宋_GB2312" w:hAnsi="黑体" w:cs="宋体" w:hint="eastAsia"/>
          <w:sz w:val="32"/>
          <w:szCs w:val="32"/>
        </w:rPr>
        <w:t>吉林省长春市中级人民法院</w:t>
      </w:r>
    </w:p>
    <w:p w:rsidR="00966C25" w:rsidRPr="00216938" w:rsidRDefault="00966C25" w:rsidP="00216938">
      <w:pPr>
        <w:spacing w:line="579" w:lineRule="exact"/>
        <w:jc w:val="center"/>
        <w:rPr>
          <w:rFonts w:ascii="仿宋_GB2312" w:eastAsia="仿宋_GB2312"/>
          <w:sz w:val="32"/>
          <w:szCs w:val="32"/>
        </w:rPr>
      </w:pPr>
      <w:r w:rsidRPr="00216938">
        <w:rPr>
          <w:rFonts w:ascii="仿宋_GB2312" w:eastAsia="仿宋_GB2312" w:hAnsi="黑体" w:cs="宋体" w:hint="eastAsia"/>
          <w:sz w:val="32"/>
          <w:szCs w:val="32"/>
        </w:rPr>
        <w:t xml:space="preserve">                      </w:t>
      </w:r>
      <w:r w:rsidR="00216938">
        <w:rPr>
          <w:rFonts w:ascii="仿宋_GB2312" w:eastAsia="仿宋_GB2312" w:hAnsi="黑体" w:cs="宋体" w:hint="eastAsia"/>
          <w:sz w:val="32"/>
          <w:szCs w:val="32"/>
        </w:rPr>
        <w:t xml:space="preserve"> </w:t>
      </w:r>
      <w:r w:rsidR="00141580" w:rsidRPr="00216938">
        <w:rPr>
          <w:rFonts w:ascii="仿宋_GB2312" w:eastAsia="仿宋_GB2312" w:hAnsi="黑体" w:cs="宋体" w:hint="eastAsia"/>
          <w:sz w:val="32"/>
          <w:szCs w:val="32"/>
        </w:rPr>
        <w:t xml:space="preserve"> </w:t>
      </w:r>
      <w:r w:rsidRPr="00216938">
        <w:rPr>
          <w:rFonts w:ascii="仿宋_GB2312" w:eastAsia="仿宋_GB2312" w:hAnsi="黑体" w:cs="宋体" w:hint="eastAsia"/>
          <w:sz w:val="32"/>
          <w:szCs w:val="32"/>
        </w:rPr>
        <w:t xml:space="preserve"> </w:t>
      </w:r>
      <w:r w:rsidR="00141580" w:rsidRPr="00216938">
        <w:rPr>
          <w:rFonts w:ascii="仿宋_GB2312" w:eastAsia="仿宋_GB2312" w:hAnsi="黑体" w:cs="宋体" w:hint="eastAsia"/>
          <w:sz w:val="32"/>
          <w:szCs w:val="32"/>
        </w:rPr>
        <w:t>2023</w:t>
      </w:r>
      <w:r w:rsidRPr="00216938">
        <w:rPr>
          <w:rFonts w:ascii="仿宋_GB2312" w:eastAsia="仿宋_GB2312" w:hAnsi="黑体" w:cs="宋体" w:hint="eastAsia"/>
          <w:sz w:val="32"/>
          <w:szCs w:val="32"/>
        </w:rPr>
        <w:t>年</w:t>
      </w:r>
      <w:r w:rsidR="00141580" w:rsidRPr="00216938">
        <w:rPr>
          <w:rFonts w:ascii="仿宋_GB2312" w:eastAsia="仿宋_GB2312" w:hAnsi="黑体" w:cs="宋体" w:hint="eastAsia"/>
          <w:sz w:val="32"/>
          <w:szCs w:val="32"/>
        </w:rPr>
        <w:t>4</w:t>
      </w:r>
      <w:r w:rsidRPr="00216938">
        <w:rPr>
          <w:rFonts w:ascii="仿宋_GB2312" w:eastAsia="仿宋_GB2312" w:hAnsi="黑体" w:cs="宋体" w:hint="eastAsia"/>
          <w:sz w:val="32"/>
          <w:szCs w:val="32"/>
        </w:rPr>
        <w:t>月</w:t>
      </w:r>
      <w:r w:rsidR="00B973A1" w:rsidRPr="00216938">
        <w:rPr>
          <w:rFonts w:ascii="仿宋_GB2312" w:eastAsia="仿宋_GB2312" w:hAnsi="黑体" w:cs="宋体" w:hint="eastAsia"/>
          <w:sz w:val="32"/>
          <w:szCs w:val="32"/>
        </w:rPr>
        <w:t>25</w:t>
      </w:r>
      <w:r w:rsidRPr="00216938">
        <w:rPr>
          <w:rFonts w:ascii="仿宋_GB2312" w:eastAsia="仿宋_GB2312" w:hAnsi="黑体" w:cs="宋体" w:hint="eastAsia"/>
          <w:sz w:val="32"/>
          <w:szCs w:val="32"/>
        </w:rPr>
        <w:t>日</w:t>
      </w:r>
    </w:p>
    <w:p w:rsidR="00966C25" w:rsidRPr="00216938" w:rsidRDefault="00966C25" w:rsidP="00216938">
      <w:pPr>
        <w:widowControl/>
        <w:spacing w:line="579" w:lineRule="exact"/>
        <w:jc w:val="left"/>
        <w:rPr>
          <w:rFonts w:ascii="仿宋_GB2312" w:eastAsia="仿宋_GB2312"/>
          <w:sz w:val="32"/>
          <w:szCs w:val="32"/>
        </w:rPr>
      </w:pPr>
      <w:r w:rsidRPr="00216938">
        <w:rPr>
          <w:rFonts w:ascii="仿宋_GB2312" w:eastAsia="仿宋_GB2312" w:hint="eastAsia"/>
          <w:sz w:val="32"/>
          <w:szCs w:val="32"/>
        </w:rPr>
        <w:br w:type="page"/>
      </w:r>
    </w:p>
    <w:p w:rsidR="00251F82" w:rsidRDefault="00251F82" w:rsidP="00216938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长春市中级人民法院</w:t>
      </w:r>
    </w:p>
    <w:p w:rsidR="00950862" w:rsidRDefault="004710DD" w:rsidP="00216938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案件评查工作量折算</w:t>
      </w:r>
      <w:r w:rsidR="00E678E0" w:rsidRPr="007B46AF">
        <w:rPr>
          <w:rFonts w:ascii="方正小标宋简体" w:eastAsia="方正小标宋简体" w:hint="eastAsia"/>
          <w:sz w:val="44"/>
          <w:szCs w:val="44"/>
        </w:rPr>
        <w:t>实施细则</w:t>
      </w:r>
    </w:p>
    <w:p w:rsidR="007B46AF" w:rsidRDefault="007B46AF" w:rsidP="00216938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950862" w:rsidRPr="007B46AF" w:rsidRDefault="007B46AF" w:rsidP="00216938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B46AF">
        <w:rPr>
          <w:rFonts w:ascii="仿宋_GB2312" w:eastAsia="仿宋_GB2312" w:hint="eastAsia"/>
          <w:b/>
          <w:sz w:val="32"/>
          <w:szCs w:val="32"/>
        </w:rPr>
        <w:t xml:space="preserve"> 第一条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E678E0" w:rsidRPr="007B46AF">
        <w:rPr>
          <w:rFonts w:ascii="仿宋_GB2312" w:eastAsia="仿宋_GB2312" w:hint="eastAsia"/>
          <w:sz w:val="32"/>
          <w:szCs w:val="32"/>
        </w:rPr>
        <w:t>为客观公正评价机关各审判业务部门法官评查工作量、质量、效率、效果等实绩，充分激励法官积极参与案件质量评查，建立健全审判绩效中评查工作考核长效机制，根据有关文件规定，结合本院实际，制定本细则。</w:t>
      </w:r>
    </w:p>
    <w:p w:rsidR="00950862" w:rsidRPr="007B46AF" w:rsidRDefault="007B46AF" w:rsidP="00216938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B46AF"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E678E0" w:rsidRPr="007B46AF">
        <w:rPr>
          <w:rFonts w:ascii="仿宋_GB2312" w:eastAsia="仿宋_GB2312" w:hint="eastAsia"/>
          <w:sz w:val="32"/>
          <w:szCs w:val="32"/>
        </w:rPr>
        <w:t>案件评查工作量折算范围包括：依托“季度百起案件质量评查”活动的常规评查、根据个案监督需要进行的重点评</w:t>
      </w:r>
      <w:r w:rsidR="00AF66D7">
        <w:rPr>
          <w:rFonts w:ascii="仿宋_GB2312" w:eastAsia="仿宋_GB2312" w:hint="eastAsia"/>
          <w:sz w:val="32"/>
          <w:szCs w:val="32"/>
        </w:rPr>
        <w:t>查、针对某类专门性监督评价开展的专项评查、</w:t>
      </w:r>
      <w:r w:rsidR="009B172D">
        <w:rPr>
          <w:rFonts w:ascii="仿宋_GB2312" w:eastAsia="仿宋_GB2312" w:hint="eastAsia"/>
          <w:sz w:val="32"/>
          <w:szCs w:val="32"/>
        </w:rPr>
        <w:t>人大及</w:t>
      </w:r>
      <w:r w:rsidR="00A433E6">
        <w:rPr>
          <w:rFonts w:ascii="仿宋_GB2312" w:eastAsia="仿宋_GB2312" w:hint="eastAsia"/>
          <w:sz w:val="32"/>
          <w:szCs w:val="32"/>
        </w:rPr>
        <w:t>党政机关要求限期提交评查结果的</w:t>
      </w:r>
      <w:r w:rsidR="009B172D">
        <w:rPr>
          <w:rFonts w:ascii="仿宋_GB2312" w:eastAsia="仿宋_GB2312" w:hint="eastAsia"/>
          <w:sz w:val="32"/>
          <w:szCs w:val="32"/>
        </w:rPr>
        <w:t>交办</w:t>
      </w:r>
      <w:r w:rsidR="00A433E6">
        <w:rPr>
          <w:rFonts w:ascii="仿宋_GB2312" w:eastAsia="仿宋_GB2312" w:hint="eastAsia"/>
          <w:sz w:val="32"/>
          <w:szCs w:val="32"/>
        </w:rPr>
        <w:t>案件</w:t>
      </w:r>
      <w:r w:rsidR="00AF66D7">
        <w:rPr>
          <w:rFonts w:ascii="仿宋_GB2312" w:eastAsia="仿宋_GB2312" w:hint="eastAsia"/>
          <w:sz w:val="32"/>
          <w:szCs w:val="32"/>
        </w:rPr>
        <w:t>、裁判</w:t>
      </w:r>
      <w:r w:rsidR="00E678E0" w:rsidRPr="007B46AF">
        <w:rPr>
          <w:rFonts w:ascii="仿宋_GB2312" w:eastAsia="仿宋_GB2312" w:hint="eastAsia"/>
          <w:sz w:val="32"/>
          <w:szCs w:val="32"/>
        </w:rPr>
        <w:t>文书质量评查</w:t>
      </w:r>
      <w:r w:rsidR="00AF66D7">
        <w:rPr>
          <w:rFonts w:ascii="仿宋_GB2312" w:eastAsia="仿宋_GB2312" w:hint="eastAsia"/>
          <w:sz w:val="32"/>
          <w:szCs w:val="32"/>
        </w:rPr>
        <w:t>和庭审质量评查</w:t>
      </w:r>
      <w:r w:rsidR="00E678E0" w:rsidRPr="007B46AF">
        <w:rPr>
          <w:rFonts w:ascii="仿宋_GB2312" w:eastAsia="仿宋_GB2312" w:hint="eastAsia"/>
          <w:sz w:val="32"/>
          <w:szCs w:val="32"/>
        </w:rPr>
        <w:t>。</w:t>
      </w:r>
    </w:p>
    <w:p w:rsidR="00950862" w:rsidRDefault="007B46AF" w:rsidP="00216938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 w:rsidRPr="007B46AF">
        <w:rPr>
          <w:rFonts w:ascii="仿宋_GB2312" w:eastAsia="仿宋_GB2312" w:hint="eastAsia"/>
          <w:b/>
          <w:sz w:val="32"/>
          <w:szCs w:val="32"/>
        </w:rPr>
        <w:t>第三条</w:t>
      </w:r>
      <w:r w:rsidR="006917DE">
        <w:rPr>
          <w:rFonts w:ascii="仿宋_GB2312" w:eastAsia="仿宋_GB2312" w:hint="eastAsia"/>
          <w:sz w:val="32"/>
          <w:szCs w:val="32"/>
        </w:rPr>
        <w:t xml:space="preserve">  </w:t>
      </w:r>
      <w:r w:rsidR="00AF66D7" w:rsidRPr="007B46AF">
        <w:rPr>
          <w:rFonts w:ascii="仿宋_GB2312" w:eastAsia="仿宋_GB2312" w:hint="eastAsia"/>
          <w:sz w:val="32"/>
          <w:szCs w:val="32"/>
        </w:rPr>
        <w:t>案件评查</w:t>
      </w:r>
      <w:r w:rsidR="00E678E0" w:rsidRPr="007B46AF">
        <w:rPr>
          <w:rFonts w:ascii="仿宋_GB2312" w:eastAsia="仿宋_GB2312" w:hint="eastAsia"/>
          <w:sz w:val="32"/>
          <w:szCs w:val="32"/>
        </w:rPr>
        <w:t>工作量折算标准为：</w:t>
      </w:r>
      <w:r w:rsidR="009B172D">
        <w:rPr>
          <w:rFonts w:ascii="仿宋_GB2312" w:eastAsia="仿宋_GB2312" w:hint="eastAsia"/>
          <w:sz w:val="32"/>
          <w:szCs w:val="32"/>
        </w:rPr>
        <w:t>评查人</w:t>
      </w:r>
      <w:r w:rsidR="00E678E0" w:rsidRPr="007B46AF">
        <w:rPr>
          <w:rFonts w:ascii="仿宋_GB2312" w:eastAsia="仿宋_GB2312" w:hint="eastAsia"/>
          <w:sz w:val="32"/>
          <w:szCs w:val="32"/>
        </w:rPr>
        <w:t>每评查1件案件，以合格作为评查结果的，折抵办理</w:t>
      </w:r>
      <w:r w:rsidR="00DD3614">
        <w:rPr>
          <w:rFonts w:ascii="仿宋_GB2312" w:eastAsia="仿宋_GB2312" w:hint="eastAsia"/>
          <w:sz w:val="32"/>
          <w:szCs w:val="32"/>
        </w:rPr>
        <w:t>1</w:t>
      </w:r>
      <w:r w:rsidR="00E678E0" w:rsidRPr="007B46AF">
        <w:rPr>
          <w:rFonts w:ascii="仿宋_GB2312" w:eastAsia="仿宋_GB2312" w:hint="eastAsia"/>
          <w:sz w:val="32"/>
          <w:szCs w:val="32"/>
        </w:rPr>
        <w:t>件案件；以瑕疵或不合格作为评查结果的，折抵办理</w:t>
      </w:r>
      <w:r w:rsidR="00DD3614">
        <w:rPr>
          <w:rFonts w:ascii="仿宋_GB2312" w:eastAsia="仿宋_GB2312" w:hint="eastAsia"/>
          <w:sz w:val="32"/>
          <w:szCs w:val="32"/>
        </w:rPr>
        <w:t>2</w:t>
      </w:r>
      <w:r w:rsidR="00E678E0" w:rsidRPr="007B46AF">
        <w:rPr>
          <w:rFonts w:ascii="仿宋_GB2312" w:eastAsia="仿宋_GB2312" w:hint="eastAsia"/>
          <w:sz w:val="32"/>
          <w:szCs w:val="32"/>
        </w:rPr>
        <w:t>件案件。</w:t>
      </w:r>
      <w:r w:rsidR="009B172D">
        <w:rPr>
          <w:rFonts w:ascii="仿宋_GB2312" w:eastAsia="仿宋_GB2312" w:hint="eastAsia"/>
          <w:sz w:val="32"/>
          <w:szCs w:val="32"/>
        </w:rPr>
        <w:t>评查人</w:t>
      </w:r>
      <w:r w:rsidR="00E678E0" w:rsidRPr="007B46AF">
        <w:rPr>
          <w:rFonts w:ascii="仿宋_GB2312" w:eastAsia="仿宋_GB2312" w:hint="eastAsia"/>
          <w:sz w:val="32"/>
          <w:szCs w:val="32"/>
        </w:rPr>
        <w:t>每评查1件文书</w:t>
      </w:r>
      <w:r w:rsidR="00B63633">
        <w:rPr>
          <w:rFonts w:ascii="仿宋_GB2312" w:eastAsia="仿宋_GB2312" w:hint="eastAsia"/>
          <w:sz w:val="32"/>
          <w:szCs w:val="32"/>
        </w:rPr>
        <w:t>或庭审</w:t>
      </w:r>
      <w:r w:rsidR="00E678E0" w:rsidRPr="007B46AF">
        <w:rPr>
          <w:rFonts w:ascii="仿宋_GB2312" w:eastAsia="仿宋_GB2312" w:hint="eastAsia"/>
          <w:sz w:val="32"/>
          <w:szCs w:val="32"/>
        </w:rPr>
        <w:t>，折抵办理</w:t>
      </w:r>
      <w:r w:rsidR="00B63633">
        <w:rPr>
          <w:rFonts w:ascii="仿宋_GB2312" w:eastAsia="仿宋_GB2312" w:hint="eastAsia"/>
          <w:sz w:val="32"/>
          <w:szCs w:val="32"/>
        </w:rPr>
        <w:t>0.5</w:t>
      </w:r>
      <w:r w:rsidR="00E678E0" w:rsidRPr="007B46AF">
        <w:rPr>
          <w:rFonts w:ascii="仿宋_GB2312" w:eastAsia="仿宋_GB2312" w:hint="eastAsia"/>
          <w:sz w:val="32"/>
          <w:szCs w:val="32"/>
        </w:rPr>
        <w:t>件案件。</w:t>
      </w:r>
    </w:p>
    <w:p w:rsidR="009B172D" w:rsidRPr="007B46AF" w:rsidRDefault="009B172D" w:rsidP="00216938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 w:rsidRPr="00D673E8"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D673E8">
        <w:rPr>
          <w:rFonts w:ascii="仿宋_GB2312" w:eastAsia="仿宋_GB2312" w:hint="eastAsia"/>
          <w:sz w:val="32"/>
          <w:szCs w:val="32"/>
        </w:rPr>
        <w:t>案件评查工作一般应以本院审判委员会委员和部门负责人作为评查</w:t>
      </w:r>
      <w:r w:rsidR="00CB434A">
        <w:rPr>
          <w:rFonts w:ascii="仿宋_GB2312" w:eastAsia="仿宋_GB2312" w:hint="eastAsia"/>
          <w:sz w:val="32"/>
          <w:szCs w:val="32"/>
        </w:rPr>
        <w:t>人</w:t>
      </w:r>
      <w:r w:rsidR="00D673E8">
        <w:rPr>
          <w:rFonts w:ascii="仿宋_GB2312" w:eastAsia="仿宋_GB2312" w:hint="eastAsia"/>
          <w:sz w:val="32"/>
          <w:szCs w:val="32"/>
        </w:rPr>
        <w:t>。</w:t>
      </w:r>
    </w:p>
    <w:p w:rsidR="00A24656" w:rsidRDefault="00D673E8" w:rsidP="00216938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</w:t>
      </w:r>
      <w:r w:rsidR="007B46AF" w:rsidRPr="007B46AF">
        <w:rPr>
          <w:rFonts w:ascii="仿宋_GB2312" w:eastAsia="仿宋_GB2312" w:hint="eastAsia"/>
          <w:b/>
          <w:sz w:val="32"/>
          <w:szCs w:val="32"/>
        </w:rPr>
        <w:t>条</w:t>
      </w:r>
      <w:r w:rsidR="006917DE">
        <w:rPr>
          <w:rFonts w:ascii="仿宋_GB2312" w:eastAsia="仿宋_GB2312" w:hint="eastAsia"/>
          <w:sz w:val="32"/>
          <w:szCs w:val="32"/>
        </w:rPr>
        <w:t xml:space="preserve">  </w:t>
      </w:r>
      <w:r w:rsidR="009B172D">
        <w:rPr>
          <w:rFonts w:ascii="仿宋_GB2312" w:eastAsia="仿宋_GB2312" w:hint="eastAsia"/>
          <w:sz w:val="32"/>
          <w:szCs w:val="32"/>
        </w:rPr>
        <w:t>评查人</w:t>
      </w:r>
      <w:r w:rsidR="00F2501E">
        <w:rPr>
          <w:rFonts w:ascii="仿宋_GB2312" w:eastAsia="仿宋_GB2312" w:hint="eastAsia"/>
          <w:sz w:val="32"/>
          <w:szCs w:val="32"/>
        </w:rPr>
        <w:t>应在完成评查工作后，</w:t>
      </w:r>
      <w:r w:rsidR="001B73AC">
        <w:rPr>
          <w:rFonts w:ascii="仿宋_GB2312" w:eastAsia="仿宋_GB2312" w:hint="eastAsia"/>
          <w:sz w:val="32"/>
          <w:szCs w:val="32"/>
        </w:rPr>
        <w:t>提交评查报告及《案件评查工作量折算统计表》</w:t>
      </w:r>
      <w:r w:rsidR="00432057">
        <w:rPr>
          <w:rFonts w:ascii="仿宋_GB2312" w:eastAsia="仿宋_GB2312" w:hint="eastAsia"/>
          <w:sz w:val="32"/>
          <w:szCs w:val="32"/>
        </w:rPr>
        <w:t>，</w:t>
      </w:r>
      <w:r w:rsidR="006917DE">
        <w:rPr>
          <w:rFonts w:ascii="仿宋_GB2312" w:eastAsia="仿宋_GB2312" w:hint="eastAsia"/>
          <w:sz w:val="32"/>
          <w:szCs w:val="32"/>
        </w:rPr>
        <w:t>由主管院领导签字后，</w:t>
      </w:r>
      <w:r w:rsidR="008B2FB6">
        <w:rPr>
          <w:rFonts w:ascii="仿宋_GB2312" w:eastAsia="仿宋_GB2312" w:hint="eastAsia"/>
          <w:sz w:val="32"/>
          <w:szCs w:val="32"/>
        </w:rPr>
        <w:t>及时</w:t>
      </w:r>
      <w:r w:rsidR="00F2501E">
        <w:rPr>
          <w:rFonts w:ascii="仿宋_GB2312" w:eastAsia="仿宋_GB2312" w:hint="eastAsia"/>
          <w:sz w:val="32"/>
          <w:szCs w:val="32"/>
        </w:rPr>
        <w:t>报</w:t>
      </w:r>
      <w:r w:rsidR="00E678E0" w:rsidRPr="007B46AF">
        <w:rPr>
          <w:rFonts w:ascii="仿宋_GB2312" w:eastAsia="仿宋_GB2312" w:hint="eastAsia"/>
          <w:sz w:val="32"/>
          <w:szCs w:val="32"/>
        </w:rPr>
        <w:t>审判管理办公室</w:t>
      </w:r>
      <w:r w:rsidR="00E678E0" w:rsidRPr="00BF77EF">
        <w:rPr>
          <w:rFonts w:ascii="仿宋_GB2312" w:eastAsia="仿宋_GB2312" w:hint="eastAsia"/>
          <w:sz w:val="32"/>
          <w:szCs w:val="32"/>
        </w:rPr>
        <w:t>登记备案</w:t>
      </w:r>
      <w:r w:rsidR="00825F47">
        <w:rPr>
          <w:rFonts w:ascii="仿宋_GB2312" w:eastAsia="仿宋_GB2312" w:hint="eastAsia"/>
          <w:sz w:val="32"/>
          <w:szCs w:val="32"/>
        </w:rPr>
        <w:t>，以便后期核算</w:t>
      </w:r>
      <w:r w:rsidR="00E678E0">
        <w:rPr>
          <w:rFonts w:ascii="仿宋_GB2312" w:eastAsia="仿宋_GB2312" w:hint="eastAsia"/>
          <w:sz w:val="32"/>
          <w:szCs w:val="32"/>
        </w:rPr>
        <w:t>工作量</w:t>
      </w:r>
      <w:r w:rsidR="00E678E0" w:rsidRPr="00BF77EF">
        <w:rPr>
          <w:rFonts w:ascii="仿宋_GB2312" w:eastAsia="仿宋_GB2312" w:hint="eastAsia"/>
          <w:sz w:val="32"/>
          <w:szCs w:val="32"/>
        </w:rPr>
        <w:t>。</w:t>
      </w:r>
      <w:r w:rsidR="00A24656" w:rsidRPr="00BF77EF">
        <w:rPr>
          <w:rFonts w:ascii="仿宋_GB2312" w:eastAsia="仿宋_GB2312" w:hint="eastAsia"/>
          <w:sz w:val="32"/>
          <w:szCs w:val="32"/>
        </w:rPr>
        <w:t>对工作量计算结果有异议的，可以向审判管理办公室提出修正申请。</w:t>
      </w:r>
      <w:r w:rsidR="00A24656">
        <w:rPr>
          <w:rFonts w:ascii="仿宋_GB2312" w:eastAsia="仿宋_GB2312" w:hint="eastAsia"/>
          <w:sz w:val="32"/>
          <w:szCs w:val="32"/>
        </w:rPr>
        <w:t xml:space="preserve"> </w:t>
      </w:r>
    </w:p>
    <w:p w:rsidR="00950862" w:rsidRPr="007B46AF" w:rsidRDefault="00D673E8" w:rsidP="00216938">
      <w:pPr>
        <w:spacing w:line="579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第六</w:t>
      </w:r>
      <w:r w:rsidR="00A24656" w:rsidRPr="00A24656">
        <w:rPr>
          <w:rFonts w:ascii="仿宋_GB2312" w:eastAsia="仿宋_GB2312" w:hint="eastAsia"/>
          <w:b/>
          <w:sz w:val="32"/>
          <w:szCs w:val="32"/>
        </w:rPr>
        <w:t>条</w:t>
      </w:r>
      <w:r w:rsidR="00A24656">
        <w:rPr>
          <w:rFonts w:ascii="仿宋_GB2312" w:eastAsia="仿宋_GB2312" w:hint="eastAsia"/>
          <w:sz w:val="32"/>
          <w:szCs w:val="32"/>
        </w:rPr>
        <w:t xml:space="preserve">  评查工作</w:t>
      </w:r>
      <w:r w:rsidR="00E33741">
        <w:rPr>
          <w:rFonts w:ascii="仿宋_GB2312" w:eastAsia="仿宋_GB2312" w:hint="eastAsia"/>
          <w:sz w:val="32"/>
          <w:szCs w:val="32"/>
        </w:rPr>
        <w:t>过程</w:t>
      </w:r>
      <w:r w:rsidR="00A24656">
        <w:rPr>
          <w:rFonts w:ascii="仿宋_GB2312" w:eastAsia="仿宋_GB2312" w:hint="eastAsia"/>
          <w:sz w:val="32"/>
          <w:szCs w:val="32"/>
        </w:rPr>
        <w:t>中，</w:t>
      </w:r>
      <w:r w:rsidR="008B2FB6">
        <w:rPr>
          <w:rFonts w:ascii="仿宋_GB2312" w:eastAsia="仿宋_GB2312" w:hint="eastAsia"/>
          <w:sz w:val="32"/>
          <w:szCs w:val="32"/>
        </w:rPr>
        <w:t>评查人</w:t>
      </w:r>
      <w:r w:rsidR="00A24656">
        <w:rPr>
          <w:rFonts w:ascii="仿宋_GB2312" w:eastAsia="仿宋_GB2312" w:hint="eastAsia"/>
          <w:sz w:val="32"/>
          <w:szCs w:val="32"/>
        </w:rPr>
        <w:t>认为</w:t>
      </w:r>
      <w:r w:rsidR="000A1EF5">
        <w:rPr>
          <w:rFonts w:ascii="仿宋_GB2312" w:eastAsia="仿宋_GB2312" w:hint="eastAsia"/>
          <w:sz w:val="32"/>
          <w:szCs w:val="32"/>
        </w:rPr>
        <w:t>出现</w:t>
      </w:r>
      <w:r w:rsidR="00A24656">
        <w:rPr>
          <w:rFonts w:ascii="仿宋_GB2312" w:eastAsia="仿宋_GB2312" w:hint="eastAsia"/>
          <w:sz w:val="32"/>
          <w:szCs w:val="32"/>
        </w:rPr>
        <w:t>应纳入工作量折算范围的其他</w:t>
      </w:r>
      <w:r w:rsidR="005B25A6">
        <w:rPr>
          <w:rFonts w:ascii="仿宋_GB2312" w:eastAsia="仿宋_GB2312" w:hint="eastAsia"/>
          <w:sz w:val="32"/>
          <w:szCs w:val="32"/>
        </w:rPr>
        <w:t>案件</w:t>
      </w:r>
      <w:r w:rsidR="00A24656">
        <w:rPr>
          <w:rFonts w:ascii="仿宋_GB2312" w:eastAsia="仿宋_GB2312" w:hint="eastAsia"/>
          <w:sz w:val="32"/>
          <w:szCs w:val="32"/>
        </w:rPr>
        <w:t>类型</w:t>
      </w:r>
      <w:r w:rsidR="008B2FB6">
        <w:rPr>
          <w:rFonts w:ascii="仿宋_GB2312" w:eastAsia="仿宋_GB2312" w:hint="eastAsia"/>
          <w:sz w:val="32"/>
          <w:szCs w:val="32"/>
        </w:rPr>
        <w:t>、应</w:t>
      </w:r>
      <w:r w:rsidR="000A1EF5">
        <w:rPr>
          <w:rFonts w:ascii="仿宋_GB2312" w:eastAsia="仿宋_GB2312" w:hint="eastAsia"/>
          <w:sz w:val="32"/>
          <w:szCs w:val="32"/>
        </w:rPr>
        <w:t>适当提高折算比例等</w:t>
      </w:r>
      <w:r w:rsidR="00A24656">
        <w:rPr>
          <w:rFonts w:ascii="仿宋_GB2312" w:eastAsia="仿宋_GB2312" w:hint="eastAsia"/>
          <w:sz w:val="32"/>
          <w:szCs w:val="32"/>
        </w:rPr>
        <w:t>情形，应向本院审判委员会提交相关情况说明，由审判委员会讨论</w:t>
      </w:r>
      <w:r w:rsidR="005B25A6">
        <w:rPr>
          <w:rFonts w:ascii="仿宋_GB2312" w:eastAsia="仿宋_GB2312" w:hint="eastAsia"/>
          <w:sz w:val="32"/>
          <w:szCs w:val="32"/>
        </w:rPr>
        <w:t>核定</w:t>
      </w:r>
      <w:r w:rsidR="00A24656">
        <w:rPr>
          <w:rFonts w:ascii="仿宋_GB2312" w:eastAsia="仿宋_GB2312" w:hint="eastAsia"/>
          <w:sz w:val="32"/>
          <w:szCs w:val="32"/>
        </w:rPr>
        <w:t>。</w:t>
      </w:r>
    </w:p>
    <w:p w:rsidR="00950862" w:rsidRPr="007B46AF" w:rsidRDefault="007B46AF" w:rsidP="00216938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673E8">
        <w:rPr>
          <w:rFonts w:ascii="仿宋_GB2312" w:eastAsia="仿宋_GB2312" w:hint="eastAsia"/>
          <w:b/>
          <w:sz w:val="32"/>
          <w:szCs w:val="32"/>
        </w:rPr>
        <w:t>第七</w:t>
      </w:r>
      <w:r w:rsidRPr="007B46AF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E678E0" w:rsidRPr="007B46AF">
        <w:rPr>
          <w:rFonts w:ascii="仿宋_GB2312" w:eastAsia="仿宋_GB2312" w:hint="eastAsia"/>
          <w:sz w:val="32"/>
          <w:szCs w:val="32"/>
        </w:rPr>
        <w:t>对于评</w:t>
      </w:r>
      <w:r w:rsidR="00B63633">
        <w:rPr>
          <w:rFonts w:ascii="仿宋_GB2312" w:eastAsia="仿宋_GB2312" w:hint="eastAsia"/>
          <w:sz w:val="32"/>
          <w:szCs w:val="32"/>
        </w:rPr>
        <w:t>查工作敷衍塞责、无正当理由超期提交</w:t>
      </w:r>
      <w:r w:rsidR="00E678E0" w:rsidRPr="007B46AF">
        <w:rPr>
          <w:rFonts w:ascii="仿宋_GB2312" w:eastAsia="仿宋_GB2312" w:hint="eastAsia"/>
          <w:sz w:val="32"/>
          <w:szCs w:val="32"/>
        </w:rPr>
        <w:t>报告、出现明显失误造成严重后果等不遵守评查规定的情形，可以</w:t>
      </w:r>
      <w:bookmarkStart w:id="0" w:name="_GoBack"/>
      <w:bookmarkEnd w:id="0"/>
      <w:r w:rsidR="00E678E0" w:rsidRPr="007B46AF">
        <w:rPr>
          <w:rFonts w:ascii="仿宋_GB2312" w:eastAsia="仿宋_GB2312" w:hint="eastAsia"/>
          <w:sz w:val="32"/>
          <w:szCs w:val="32"/>
        </w:rPr>
        <w:t>根据具体情况少折抵或者不折抵工作量。</w:t>
      </w:r>
      <w:r w:rsidR="004734EE">
        <w:rPr>
          <w:rFonts w:ascii="仿宋_GB2312" w:eastAsia="仿宋_GB2312" w:hint="eastAsia"/>
          <w:sz w:val="32"/>
          <w:szCs w:val="32"/>
        </w:rPr>
        <w:t>因</w:t>
      </w:r>
      <w:r w:rsidR="00B63633">
        <w:rPr>
          <w:rFonts w:ascii="仿宋_GB2312" w:eastAsia="仿宋_GB2312" w:hint="eastAsia"/>
          <w:sz w:val="32"/>
          <w:szCs w:val="32"/>
        </w:rPr>
        <w:t>不认真负责</w:t>
      </w:r>
      <w:r w:rsidR="004734EE">
        <w:rPr>
          <w:rFonts w:ascii="仿宋_GB2312" w:eastAsia="仿宋_GB2312" w:hint="eastAsia"/>
          <w:sz w:val="32"/>
          <w:szCs w:val="32"/>
        </w:rPr>
        <w:t>，</w:t>
      </w:r>
      <w:r w:rsidR="008B566D">
        <w:rPr>
          <w:rFonts w:ascii="仿宋_GB2312" w:eastAsia="仿宋_GB2312" w:hint="eastAsia"/>
          <w:sz w:val="32"/>
          <w:szCs w:val="32"/>
        </w:rPr>
        <w:t>造成严重后果</w:t>
      </w:r>
      <w:r w:rsidR="00B63633">
        <w:rPr>
          <w:rFonts w:ascii="仿宋_GB2312" w:eastAsia="仿宋_GB2312" w:hint="eastAsia"/>
          <w:sz w:val="32"/>
          <w:szCs w:val="32"/>
        </w:rPr>
        <w:t>的，依照</w:t>
      </w:r>
      <w:r w:rsidR="008B566D">
        <w:rPr>
          <w:rFonts w:ascii="仿宋_GB2312" w:eastAsia="仿宋_GB2312" w:hint="eastAsia"/>
          <w:sz w:val="32"/>
          <w:szCs w:val="32"/>
        </w:rPr>
        <w:t>相关规定追究评查人员责任。</w:t>
      </w:r>
    </w:p>
    <w:p w:rsidR="00950862" w:rsidRPr="007B46AF" w:rsidRDefault="007B46AF" w:rsidP="00216938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673E8">
        <w:rPr>
          <w:rFonts w:ascii="仿宋_GB2312" w:eastAsia="仿宋_GB2312" w:hint="eastAsia"/>
          <w:b/>
          <w:sz w:val="32"/>
          <w:szCs w:val="32"/>
        </w:rPr>
        <w:t>第八</w:t>
      </w:r>
      <w:r w:rsidRPr="007B46AF">
        <w:rPr>
          <w:rFonts w:ascii="仿宋_GB2312" w:eastAsia="仿宋_GB2312" w:hint="eastAsia"/>
          <w:b/>
          <w:sz w:val="32"/>
          <w:szCs w:val="32"/>
        </w:rPr>
        <w:t xml:space="preserve">条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E678E0" w:rsidRPr="007B46AF">
        <w:rPr>
          <w:rFonts w:ascii="仿宋_GB2312" w:eastAsia="仿宋_GB2312" w:hint="eastAsia"/>
          <w:sz w:val="32"/>
          <w:szCs w:val="32"/>
        </w:rPr>
        <w:t>本细则由</w:t>
      </w:r>
      <w:r w:rsidR="00BF77EF">
        <w:rPr>
          <w:rFonts w:ascii="仿宋_GB2312" w:eastAsia="仿宋_GB2312" w:hint="eastAsia"/>
          <w:sz w:val="32"/>
          <w:szCs w:val="32"/>
        </w:rPr>
        <w:t>本院</w:t>
      </w:r>
      <w:r w:rsidR="00E678E0" w:rsidRPr="00BF77EF">
        <w:rPr>
          <w:rFonts w:ascii="仿宋_GB2312" w:eastAsia="仿宋_GB2312" w:hint="eastAsia"/>
          <w:sz w:val="32"/>
          <w:szCs w:val="32"/>
        </w:rPr>
        <w:t>审判委员会负</w:t>
      </w:r>
      <w:r w:rsidR="00E678E0" w:rsidRPr="007B46AF">
        <w:rPr>
          <w:rFonts w:ascii="仿宋_GB2312" w:eastAsia="仿宋_GB2312" w:hint="eastAsia"/>
          <w:sz w:val="32"/>
          <w:szCs w:val="32"/>
        </w:rPr>
        <w:t>责解释。</w:t>
      </w:r>
    </w:p>
    <w:p w:rsidR="00DA4B54" w:rsidRDefault="00D673E8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第九</w:t>
      </w:r>
      <w:r w:rsidR="007B46AF" w:rsidRPr="007B46AF">
        <w:rPr>
          <w:rFonts w:ascii="仿宋_GB2312" w:eastAsia="仿宋_GB2312" w:hint="eastAsia"/>
          <w:b/>
          <w:sz w:val="32"/>
          <w:szCs w:val="32"/>
        </w:rPr>
        <w:t xml:space="preserve">条 </w:t>
      </w:r>
      <w:r w:rsidR="007B46AF">
        <w:rPr>
          <w:rFonts w:ascii="仿宋_GB2312" w:eastAsia="仿宋_GB2312" w:hint="eastAsia"/>
          <w:sz w:val="32"/>
          <w:szCs w:val="32"/>
        </w:rPr>
        <w:t xml:space="preserve"> </w:t>
      </w:r>
      <w:r w:rsidR="00E678E0" w:rsidRPr="007B46AF">
        <w:rPr>
          <w:rFonts w:ascii="仿宋_GB2312" w:eastAsia="仿宋_GB2312" w:hint="eastAsia"/>
          <w:sz w:val="32"/>
          <w:szCs w:val="32"/>
        </w:rPr>
        <w:t>本细则自发布之日起施行。</w:t>
      </w:r>
    </w:p>
    <w:p w:rsidR="009B172D" w:rsidRDefault="009B172D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ind w:firstLine="630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9B172D" w:rsidRDefault="009B172D" w:rsidP="00216938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216938" w:rsidRPr="00216938" w:rsidRDefault="00216938" w:rsidP="00216938">
      <w:pPr>
        <w:spacing w:line="6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16938" w:rsidRPr="00216938" w:rsidRDefault="00216938" w:rsidP="00216938">
      <w:pPr>
        <w:pBdr>
          <w:top w:val="single" w:sz="4" w:space="1" w:color="auto"/>
          <w:bottom w:val="single" w:sz="4" w:space="1" w:color="auto"/>
        </w:pBdr>
        <w:spacing w:line="620" w:lineRule="exact"/>
        <w:rPr>
          <w:rFonts w:ascii="仿宋_GB2312" w:eastAsia="仿宋_GB2312" w:hAnsi="Times New Roman" w:cs="Times New Roman"/>
          <w:position w:val="8"/>
          <w:sz w:val="28"/>
          <w:szCs w:val="28"/>
        </w:rPr>
      </w:pPr>
      <w:r w:rsidRPr="00216938">
        <w:rPr>
          <w:rFonts w:ascii="仿宋_GB2312" w:eastAsia="仿宋_GB2312" w:hAnsi="Times New Roman" w:cs="Times New Roman" w:hint="eastAsia"/>
          <w:position w:val="8"/>
          <w:sz w:val="28"/>
          <w:szCs w:val="28"/>
        </w:rPr>
        <w:t>长春市中级人民法院办公室           2023年</w:t>
      </w:r>
      <w:r>
        <w:rPr>
          <w:rFonts w:ascii="仿宋_GB2312" w:eastAsia="仿宋_GB2312" w:hAnsi="Times New Roman" w:cs="Times New Roman" w:hint="eastAsia"/>
          <w:position w:val="8"/>
          <w:sz w:val="28"/>
          <w:szCs w:val="28"/>
        </w:rPr>
        <w:t>4</w:t>
      </w:r>
      <w:r w:rsidRPr="00216938">
        <w:rPr>
          <w:rFonts w:ascii="仿宋_GB2312" w:eastAsia="仿宋_GB2312" w:hAnsi="Times New Roman" w:cs="Times New Roman" w:hint="eastAsia"/>
          <w:position w:val="8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position w:val="8"/>
          <w:sz w:val="28"/>
          <w:szCs w:val="28"/>
        </w:rPr>
        <w:t>25</w:t>
      </w:r>
      <w:r w:rsidRPr="00216938">
        <w:rPr>
          <w:rFonts w:ascii="仿宋_GB2312" w:eastAsia="仿宋_GB2312" w:hAnsi="Times New Roman" w:cs="Times New Roman" w:hint="eastAsia"/>
          <w:position w:val="8"/>
          <w:sz w:val="28"/>
          <w:szCs w:val="28"/>
        </w:rPr>
        <w:t>日印发（共</w:t>
      </w:r>
      <w:r>
        <w:rPr>
          <w:rFonts w:ascii="仿宋_GB2312" w:eastAsia="仿宋_GB2312" w:hAnsi="Times New Roman" w:cs="Times New Roman" w:hint="eastAsia"/>
          <w:position w:val="8"/>
          <w:sz w:val="28"/>
          <w:szCs w:val="28"/>
        </w:rPr>
        <w:t>20</w:t>
      </w:r>
      <w:r w:rsidRPr="00216938">
        <w:rPr>
          <w:rFonts w:ascii="仿宋_GB2312" w:eastAsia="仿宋_GB2312" w:hAnsi="Times New Roman" w:cs="Times New Roman" w:hint="eastAsia"/>
          <w:position w:val="8"/>
          <w:sz w:val="28"/>
          <w:szCs w:val="28"/>
        </w:rPr>
        <w:t>份）</w:t>
      </w:r>
    </w:p>
    <w:p w:rsidR="00DA4B54" w:rsidRPr="000B32B2" w:rsidRDefault="00DA4B54" w:rsidP="00216938">
      <w:pPr>
        <w:spacing w:line="579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  <w:sectPr w:rsidR="00DA4B54" w:rsidRPr="000B32B2" w:rsidSect="00216938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pgNumType w:start="1"/>
          <w:cols w:space="425"/>
          <w:docGrid w:type="linesAndChars" w:linePitch="312"/>
        </w:sectPr>
      </w:pPr>
    </w:p>
    <w:p w:rsidR="00222DA3" w:rsidRDefault="00CA7A18" w:rsidP="00DA4B5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fldChar w:fldCharType="begin"/>
      </w:r>
      <w:r w:rsidR="002F6002">
        <w:rPr>
          <w:rFonts w:ascii="仿宋_GB2312" w:eastAsia="仿宋_GB2312"/>
          <w:sz w:val="32"/>
          <w:szCs w:val="32"/>
        </w:rPr>
        <w:instrText xml:space="preserve"> </w:instrText>
      </w:r>
      <w:r w:rsidR="002F6002">
        <w:rPr>
          <w:rFonts w:ascii="仿宋_GB2312" w:eastAsia="仿宋_GB2312" w:hint="eastAsia"/>
          <w:sz w:val="32"/>
          <w:szCs w:val="32"/>
        </w:rPr>
        <w:instrText>LINK Excel.Sheet.8 "C:\\Users\\Administrator\\Desktop\\XX部门案件评(审）查工作量折算统计表.xlsx!Sheet1!R1C1:R9C8" "" \a \p</w:instrText>
      </w:r>
      <w:r w:rsidR="002F6002"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 w:rsidR="00D05E0A" w:rsidRPr="00CA7A18">
        <w:rPr>
          <w:rFonts w:ascii="仿宋_GB2312" w:eastAsia="仿宋_GB2312"/>
          <w:sz w:val="32"/>
          <w:szCs w:val="32"/>
        </w:rPr>
        <w:object w:dxaOrig="16065" w:dyaOrig="8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.75pt;height:372pt">
            <v:imagedata r:id="rId11" o:title=""/>
          </v:shape>
        </w:object>
      </w:r>
      <w:r>
        <w:rPr>
          <w:rFonts w:ascii="仿宋_GB2312" w:eastAsia="仿宋_GB2312"/>
          <w:sz w:val="32"/>
          <w:szCs w:val="32"/>
        </w:rPr>
        <w:fldChar w:fldCharType="end"/>
      </w:r>
    </w:p>
    <w:sectPr w:rsidR="00222DA3" w:rsidSect="00DA4B54">
      <w:footerReference w:type="default" r:id="rId12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22C" w:rsidRDefault="00E9322C" w:rsidP="007B46AF">
      <w:r>
        <w:separator/>
      </w:r>
    </w:p>
  </w:endnote>
  <w:endnote w:type="continuationSeparator" w:id="1">
    <w:p w:rsidR="00E9322C" w:rsidRDefault="00E9322C" w:rsidP="007B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61382"/>
      <w:docPartObj>
        <w:docPartGallery w:val="Page Numbers (Bottom of Page)"/>
        <w:docPartUnique/>
      </w:docPartObj>
    </w:sdtPr>
    <w:sdtContent>
      <w:p w:rsidR="00DA4B54" w:rsidRDefault="00DA4B54" w:rsidP="00DC1281">
        <w:pPr>
          <w:pStyle w:val="a4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 w:rsidR="00216938">
          <w:rPr>
            <w:rFonts w:ascii="Times New Roman" w:hAnsi="Times New Roman" w:cs="Times New Roman" w:hint="eastAsia"/>
            <w:sz w:val="28"/>
            <w:szCs w:val="28"/>
          </w:rPr>
          <w:t>4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DA4B54" w:rsidRPr="001438D3" w:rsidRDefault="00DA4B54" w:rsidP="001438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68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4B54" w:rsidRDefault="00DA4B54">
        <w:pPr>
          <w:pStyle w:val="a4"/>
          <w:jc w:val="right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 w:rsidR="00CA7A18" w:rsidRPr="00FE17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17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CA7A18" w:rsidRPr="00FE17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E0A" w:rsidRPr="00D05E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CA7A18" w:rsidRPr="00FE179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DA4B54" w:rsidRDefault="00DA4B54" w:rsidP="005D28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70" w:rsidRDefault="00CA7A18">
    <w:pPr>
      <w:pStyle w:val="a4"/>
      <w:jc w:val="center"/>
    </w:pPr>
    <w:r w:rsidRPr="00B50870">
      <w:rPr>
        <w:rFonts w:ascii="宋体" w:eastAsia="宋体" w:hAnsi="宋体"/>
        <w:sz w:val="28"/>
        <w:szCs w:val="28"/>
      </w:rPr>
      <w:fldChar w:fldCharType="begin"/>
    </w:r>
    <w:r w:rsidR="00B50870" w:rsidRPr="00B50870">
      <w:rPr>
        <w:rFonts w:ascii="宋体" w:eastAsia="宋体" w:hAnsi="宋体"/>
        <w:sz w:val="28"/>
        <w:szCs w:val="28"/>
      </w:rPr>
      <w:instrText xml:space="preserve"> PAGE   \* MERGEFORMAT </w:instrText>
    </w:r>
    <w:r w:rsidRPr="00B50870">
      <w:rPr>
        <w:rFonts w:ascii="宋体" w:eastAsia="宋体" w:hAnsi="宋体"/>
        <w:sz w:val="28"/>
        <w:szCs w:val="28"/>
      </w:rPr>
      <w:fldChar w:fldCharType="separate"/>
    </w:r>
    <w:r w:rsidR="00D05E0A" w:rsidRPr="00D05E0A">
      <w:rPr>
        <w:rFonts w:ascii="宋体" w:eastAsia="宋体" w:hAnsi="宋体"/>
        <w:noProof/>
        <w:sz w:val="28"/>
        <w:szCs w:val="28"/>
        <w:lang w:val="zh-CN"/>
      </w:rPr>
      <w:t>-</w:t>
    </w:r>
    <w:r w:rsidR="00D05E0A">
      <w:rPr>
        <w:rFonts w:ascii="宋体" w:eastAsia="宋体" w:hAnsi="宋体"/>
        <w:noProof/>
        <w:sz w:val="28"/>
        <w:szCs w:val="28"/>
      </w:rPr>
      <w:t xml:space="preserve"> 5 -</w:t>
    </w:r>
    <w:r w:rsidRPr="00B50870">
      <w:rPr>
        <w:rFonts w:ascii="宋体" w:eastAsia="宋体" w:hAnsi="宋体"/>
        <w:sz w:val="28"/>
        <w:szCs w:val="28"/>
      </w:rPr>
      <w:fldChar w:fldCharType="end"/>
    </w:r>
  </w:p>
  <w:p w:rsidR="00B50870" w:rsidRDefault="00B508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22C" w:rsidRDefault="00E9322C" w:rsidP="007B46AF">
      <w:r>
        <w:separator/>
      </w:r>
    </w:p>
  </w:footnote>
  <w:footnote w:type="continuationSeparator" w:id="1">
    <w:p w:rsidR="00E9322C" w:rsidRDefault="00E9322C" w:rsidP="007B4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6966"/>
    <w:multiLevelType w:val="singleLevel"/>
    <w:tmpl w:val="7B026966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862"/>
    <w:rsid w:val="000240A1"/>
    <w:rsid w:val="000A1EF5"/>
    <w:rsid w:val="000B3406"/>
    <w:rsid w:val="000D403C"/>
    <w:rsid w:val="000E692D"/>
    <w:rsid w:val="0010086D"/>
    <w:rsid w:val="00141580"/>
    <w:rsid w:val="00145A0F"/>
    <w:rsid w:val="001B73AC"/>
    <w:rsid w:val="0021081F"/>
    <w:rsid w:val="00216938"/>
    <w:rsid w:val="00220BFF"/>
    <w:rsid w:val="00222DA3"/>
    <w:rsid w:val="00240BB1"/>
    <w:rsid w:val="00251F82"/>
    <w:rsid w:val="002E6807"/>
    <w:rsid w:val="002F40B9"/>
    <w:rsid w:val="002F6002"/>
    <w:rsid w:val="00337C69"/>
    <w:rsid w:val="00353F10"/>
    <w:rsid w:val="003A7B66"/>
    <w:rsid w:val="003C0078"/>
    <w:rsid w:val="003E2A27"/>
    <w:rsid w:val="0040147E"/>
    <w:rsid w:val="00432057"/>
    <w:rsid w:val="004710DD"/>
    <w:rsid w:val="004734EE"/>
    <w:rsid w:val="004A5A16"/>
    <w:rsid w:val="004B506B"/>
    <w:rsid w:val="004F1525"/>
    <w:rsid w:val="005B25A6"/>
    <w:rsid w:val="00665779"/>
    <w:rsid w:val="00673B7E"/>
    <w:rsid w:val="006917DE"/>
    <w:rsid w:val="006B550A"/>
    <w:rsid w:val="006C5C26"/>
    <w:rsid w:val="0070165D"/>
    <w:rsid w:val="00713D65"/>
    <w:rsid w:val="0078739C"/>
    <w:rsid w:val="00790910"/>
    <w:rsid w:val="00797904"/>
    <w:rsid w:val="007B46AF"/>
    <w:rsid w:val="007F6E55"/>
    <w:rsid w:val="0081479B"/>
    <w:rsid w:val="00825F47"/>
    <w:rsid w:val="008B2FB6"/>
    <w:rsid w:val="008B566D"/>
    <w:rsid w:val="008C41DB"/>
    <w:rsid w:val="008D1A89"/>
    <w:rsid w:val="008E4AEC"/>
    <w:rsid w:val="00950862"/>
    <w:rsid w:val="00966C25"/>
    <w:rsid w:val="009A66E6"/>
    <w:rsid w:val="009B172D"/>
    <w:rsid w:val="009E769F"/>
    <w:rsid w:val="009F3BC2"/>
    <w:rsid w:val="00A10D94"/>
    <w:rsid w:val="00A24656"/>
    <w:rsid w:val="00A433E6"/>
    <w:rsid w:val="00A94031"/>
    <w:rsid w:val="00AC7EC9"/>
    <w:rsid w:val="00AF66D7"/>
    <w:rsid w:val="00B33529"/>
    <w:rsid w:val="00B50870"/>
    <w:rsid w:val="00B63633"/>
    <w:rsid w:val="00B65ABE"/>
    <w:rsid w:val="00B76454"/>
    <w:rsid w:val="00B8428B"/>
    <w:rsid w:val="00B973A1"/>
    <w:rsid w:val="00BA797D"/>
    <w:rsid w:val="00BE3A71"/>
    <w:rsid w:val="00BE6EF4"/>
    <w:rsid w:val="00BF77EF"/>
    <w:rsid w:val="00C05006"/>
    <w:rsid w:val="00C50A83"/>
    <w:rsid w:val="00C77B49"/>
    <w:rsid w:val="00C96BD3"/>
    <w:rsid w:val="00CA1B98"/>
    <w:rsid w:val="00CA3901"/>
    <w:rsid w:val="00CA7A18"/>
    <w:rsid w:val="00CB434A"/>
    <w:rsid w:val="00CD6C59"/>
    <w:rsid w:val="00D05E0A"/>
    <w:rsid w:val="00D57048"/>
    <w:rsid w:val="00D673E8"/>
    <w:rsid w:val="00D93A15"/>
    <w:rsid w:val="00DA3F78"/>
    <w:rsid w:val="00DA4B54"/>
    <w:rsid w:val="00DB6091"/>
    <w:rsid w:val="00DD3614"/>
    <w:rsid w:val="00E06683"/>
    <w:rsid w:val="00E2152F"/>
    <w:rsid w:val="00E33741"/>
    <w:rsid w:val="00E3570F"/>
    <w:rsid w:val="00E678E0"/>
    <w:rsid w:val="00E9322C"/>
    <w:rsid w:val="00F2501E"/>
    <w:rsid w:val="00F60070"/>
    <w:rsid w:val="0D351C71"/>
    <w:rsid w:val="217F1D1E"/>
    <w:rsid w:val="316C1E06"/>
    <w:rsid w:val="430031FA"/>
    <w:rsid w:val="5889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4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6A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B4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46A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B46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BEE236-D7D5-4937-88F8-2B410F2F3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2023-04-25T08:15:00Z</cp:lastPrinted>
  <dcterms:created xsi:type="dcterms:W3CDTF">2023-04-25T08:16:00Z</dcterms:created>
  <dcterms:modified xsi:type="dcterms:W3CDTF">2023-05-11T00:27:00Z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6A1621EA67904DCAA5D4E976ACD47439</vt:lpwstr>
  </property>
</Properties>
</file>