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46" w:rsidRDefault="008D374E" w:rsidP="008D374E">
      <w:pPr>
        <w:tabs>
          <w:tab w:val="left" w:pos="5730"/>
        </w:tabs>
        <w:rPr>
          <w:szCs w:val="21"/>
        </w:rPr>
      </w:pPr>
      <w:r>
        <w:rPr>
          <w:szCs w:val="21"/>
        </w:rPr>
        <w:tab/>
      </w:r>
    </w:p>
    <w:p w:rsidR="004058CC" w:rsidRDefault="004058CC" w:rsidP="004058CC">
      <w:pPr>
        <w:ind w:firstLineChars="545" w:firstLine="1751"/>
        <w:jc w:val="left"/>
        <w:rPr>
          <w:b/>
          <w:bCs/>
          <w:sz w:val="32"/>
          <w:szCs w:val="32"/>
        </w:rPr>
      </w:pPr>
      <w:bookmarkStart w:id="0" w:name="_GoBack"/>
      <w:bookmarkEnd w:id="0"/>
      <w:r>
        <w:rPr>
          <w:rFonts w:hint="eastAsia"/>
          <w:b/>
          <w:bCs/>
          <w:sz w:val="32"/>
          <w:szCs w:val="32"/>
        </w:rPr>
        <w:t>防控战疫不松懈</w:t>
      </w:r>
      <w:r>
        <w:rPr>
          <w:rFonts w:hint="eastAsia"/>
          <w:b/>
          <w:bCs/>
          <w:sz w:val="32"/>
          <w:szCs w:val="32"/>
        </w:rPr>
        <w:t xml:space="preserve">  </w:t>
      </w:r>
      <w:r>
        <w:rPr>
          <w:rFonts w:hint="eastAsia"/>
          <w:b/>
          <w:bCs/>
          <w:sz w:val="32"/>
          <w:szCs w:val="32"/>
        </w:rPr>
        <w:t>庭审脚步不停歇</w:t>
      </w:r>
    </w:p>
    <w:p w:rsidR="004058CC" w:rsidRDefault="004058CC" w:rsidP="004058CC">
      <w:pPr>
        <w:jc w:val="left"/>
        <w:rPr>
          <w:sz w:val="28"/>
          <w:szCs w:val="28"/>
        </w:rPr>
      </w:pPr>
    </w:p>
    <w:p w:rsidR="004058CC" w:rsidRDefault="004058CC" w:rsidP="004058CC">
      <w:pPr>
        <w:ind w:firstLineChars="200" w:firstLine="560"/>
        <w:rPr>
          <w:sz w:val="28"/>
          <w:szCs w:val="28"/>
        </w:rPr>
      </w:pPr>
      <w:r>
        <w:rPr>
          <w:rFonts w:hint="eastAsia"/>
          <w:sz w:val="28"/>
          <w:szCs w:val="28"/>
        </w:rPr>
        <w:t>近日，长春市二道区人民法院民事审判庭开庭审理长春市联翔交通设施销售有限公司民间借贷纠纷一案。</w:t>
      </w:r>
    </w:p>
    <w:p w:rsidR="004058CC" w:rsidRDefault="004058CC" w:rsidP="004058CC">
      <w:pPr>
        <w:ind w:firstLineChars="200" w:firstLine="560"/>
        <w:rPr>
          <w:sz w:val="28"/>
          <w:szCs w:val="28"/>
        </w:rPr>
      </w:pPr>
      <w:r>
        <w:rPr>
          <w:rFonts w:hint="eastAsia"/>
          <w:sz w:val="28"/>
          <w:szCs w:val="28"/>
        </w:rPr>
        <w:t>受理原告诉讼请求后，翟微法官联系被告赵某凤进行调解，得知其因公公病重一直在黑龙江省哈尔滨市，无法立即回到长春参加庭审，考虑到这一特殊情况，法官将庭审时间做了延后。但由于疫情影响，原定日期无法开庭，法官在征求被告同意后，决定启用网络系统开庭。</w:t>
      </w:r>
    </w:p>
    <w:p w:rsidR="004058CC" w:rsidRDefault="004058CC" w:rsidP="004058CC">
      <w:pPr>
        <w:ind w:firstLine="420"/>
        <w:rPr>
          <w:sz w:val="28"/>
          <w:szCs w:val="28"/>
        </w:rPr>
      </w:pPr>
      <w:r>
        <w:rPr>
          <w:rFonts w:hint="eastAsia"/>
          <w:noProof/>
          <w:sz w:val="28"/>
          <w:szCs w:val="28"/>
        </w:rPr>
        <w:drawing>
          <wp:inline distT="0" distB="0" distL="0" distR="0">
            <wp:extent cx="4431600" cy="3323967"/>
            <wp:effectExtent l="19050" t="0" r="7050" b="0"/>
            <wp:docPr id="1026" name="图片 0" descr="微信图片_202003111448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0"/>
                    <pic:cNvPicPr/>
                  </pic:nvPicPr>
                  <pic:blipFill>
                    <a:blip r:embed="rId7" cstate="print"/>
                    <a:srcRect/>
                    <a:stretch/>
                  </pic:blipFill>
                  <pic:spPr>
                    <a:xfrm>
                      <a:off x="0" y="0"/>
                      <a:ext cx="4431600" cy="3323967"/>
                    </a:xfrm>
                    <a:prstGeom prst="rect">
                      <a:avLst/>
                    </a:prstGeom>
                  </pic:spPr>
                </pic:pic>
              </a:graphicData>
            </a:graphic>
          </wp:inline>
        </w:drawing>
      </w:r>
    </w:p>
    <w:p w:rsidR="004058CC" w:rsidRDefault="004058CC" w:rsidP="004058CC">
      <w:pPr>
        <w:ind w:firstLineChars="200" w:firstLine="560"/>
        <w:rPr>
          <w:sz w:val="28"/>
          <w:szCs w:val="28"/>
        </w:rPr>
      </w:pPr>
      <w:r>
        <w:rPr>
          <w:rFonts w:hint="eastAsia"/>
          <w:sz w:val="28"/>
          <w:szCs w:val="28"/>
        </w:rPr>
        <w:t>庭审前，原告以邮寄方式将借条、转款凭证等证据原件提交至法院，法官以电子送达方式通知双方开庭时间及开庭方式。正式庭审前，双方出示身份证以核实身份。庭审中，原被告双方通过手机小程序“云庭”参加庭审并质证。庭审结束后各方查看庭审笔录，扫描二维码签名予以确认。庭审中声音流畅、画面清晰、秩序规范，同时确认了案</w:t>
      </w:r>
      <w:r>
        <w:rPr>
          <w:rFonts w:hint="eastAsia"/>
          <w:sz w:val="28"/>
          <w:szCs w:val="28"/>
        </w:rPr>
        <w:lastRenderedPageBreak/>
        <w:t>件事实，目前，法官已对该案作出判决。</w:t>
      </w:r>
    </w:p>
    <w:p w:rsidR="004058CC" w:rsidRDefault="004058CC" w:rsidP="004058CC">
      <w:pPr>
        <w:ind w:firstLine="420"/>
        <w:rPr>
          <w:sz w:val="28"/>
          <w:szCs w:val="28"/>
        </w:rPr>
      </w:pPr>
      <w:r>
        <w:rPr>
          <w:noProof/>
          <w:sz w:val="28"/>
          <w:szCs w:val="28"/>
        </w:rPr>
        <w:drawing>
          <wp:inline distT="0" distB="0" distL="0" distR="0">
            <wp:extent cx="4505735" cy="3379573"/>
            <wp:effectExtent l="19050" t="0" r="9115" b="0"/>
            <wp:docPr id="1027" name="图片 2" descr="微信图片_202003111448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8" cstate="print"/>
                    <a:srcRect/>
                    <a:stretch/>
                  </pic:blipFill>
                  <pic:spPr>
                    <a:xfrm>
                      <a:off x="0" y="0"/>
                      <a:ext cx="4505735" cy="3379573"/>
                    </a:xfrm>
                    <a:prstGeom prst="rect">
                      <a:avLst/>
                    </a:prstGeom>
                  </pic:spPr>
                </pic:pic>
              </a:graphicData>
            </a:graphic>
          </wp:inline>
        </w:drawing>
      </w:r>
    </w:p>
    <w:p w:rsidR="004058CC" w:rsidRDefault="004058CC" w:rsidP="004058CC">
      <w:pPr>
        <w:ind w:firstLineChars="200" w:firstLine="560"/>
        <w:rPr>
          <w:sz w:val="28"/>
          <w:szCs w:val="28"/>
        </w:rPr>
      </w:pPr>
      <w:r>
        <w:rPr>
          <w:rFonts w:hint="eastAsia"/>
          <w:sz w:val="28"/>
          <w:szCs w:val="28"/>
        </w:rPr>
        <w:t>疫情期间，部分当事人因隔离或出门增加感染风险等原因无法或不愿到法院参加庭审，为满足当事人诉求，二道区法院采用网络庭审确保审判工作顺利推进，在继续严格防控疫情的同时，不降低司法为民的标准，做到防疫审判“</w:t>
      </w:r>
      <w:r>
        <w:rPr>
          <w:sz w:val="28"/>
          <w:szCs w:val="28"/>
        </w:rPr>
        <w:t>两手抓</w:t>
      </w:r>
      <w:r>
        <w:rPr>
          <w:rFonts w:hint="eastAsia"/>
          <w:sz w:val="28"/>
          <w:szCs w:val="28"/>
        </w:rPr>
        <w:t>、</w:t>
      </w:r>
      <w:r>
        <w:rPr>
          <w:sz w:val="28"/>
          <w:szCs w:val="28"/>
        </w:rPr>
        <w:t>两不误</w:t>
      </w:r>
      <w:r>
        <w:rPr>
          <w:rFonts w:hint="eastAsia"/>
          <w:sz w:val="28"/>
          <w:szCs w:val="28"/>
        </w:rPr>
        <w:t>、两促进”。</w:t>
      </w:r>
    </w:p>
    <w:p w:rsidR="004058CC" w:rsidRDefault="004058CC" w:rsidP="004058CC">
      <w:pPr>
        <w:rPr>
          <w:sz w:val="28"/>
          <w:szCs w:val="28"/>
        </w:rPr>
      </w:pPr>
    </w:p>
    <w:p w:rsidR="00BE6D46" w:rsidRPr="004058CC" w:rsidRDefault="00BE6D46" w:rsidP="00851023">
      <w:pPr>
        <w:jc w:val="center"/>
        <w:rPr>
          <w:szCs w:val="21"/>
        </w:rPr>
      </w:pPr>
    </w:p>
    <w:sectPr w:rsidR="00BE6D46" w:rsidRPr="004058CC" w:rsidSect="00BE6D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969" w:rsidRDefault="00685969" w:rsidP="00851023">
      <w:r>
        <w:separator/>
      </w:r>
    </w:p>
  </w:endnote>
  <w:endnote w:type="continuationSeparator" w:id="1">
    <w:p w:rsidR="00685969" w:rsidRDefault="00685969" w:rsidP="00851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969" w:rsidRDefault="00685969" w:rsidP="00851023">
      <w:r>
        <w:separator/>
      </w:r>
    </w:p>
  </w:footnote>
  <w:footnote w:type="continuationSeparator" w:id="1">
    <w:p w:rsidR="00685969" w:rsidRDefault="00685969" w:rsidP="00851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F273631"/>
    <w:rsid w:val="00055166"/>
    <w:rsid w:val="000A57EC"/>
    <w:rsid w:val="001A535C"/>
    <w:rsid w:val="00233989"/>
    <w:rsid w:val="00290C20"/>
    <w:rsid w:val="003B6A11"/>
    <w:rsid w:val="004058CC"/>
    <w:rsid w:val="0049753C"/>
    <w:rsid w:val="005000B5"/>
    <w:rsid w:val="00685969"/>
    <w:rsid w:val="0074634D"/>
    <w:rsid w:val="00851023"/>
    <w:rsid w:val="008D374E"/>
    <w:rsid w:val="00BE6D46"/>
    <w:rsid w:val="00C9057A"/>
    <w:rsid w:val="00CA2B0A"/>
    <w:rsid w:val="015E4BD0"/>
    <w:rsid w:val="0951095C"/>
    <w:rsid w:val="0F273631"/>
    <w:rsid w:val="13E154C7"/>
    <w:rsid w:val="179416F3"/>
    <w:rsid w:val="25631098"/>
    <w:rsid w:val="366F541E"/>
    <w:rsid w:val="4921536C"/>
    <w:rsid w:val="58FB2FF8"/>
    <w:rsid w:val="697F7038"/>
    <w:rsid w:val="73D22821"/>
    <w:rsid w:val="757517FB"/>
    <w:rsid w:val="77B57566"/>
    <w:rsid w:val="7B384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D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E6D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51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1023"/>
    <w:rPr>
      <w:kern w:val="2"/>
      <w:sz w:val="18"/>
      <w:szCs w:val="18"/>
    </w:rPr>
  </w:style>
  <w:style w:type="paragraph" w:styleId="a5">
    <w:name w:val="footer"/>
    <w:basedOn w:val="a"/>
    <w:link w:val="Char0"/>
    <w:rsid w:val="00851023"/>
    <w:pPr>
      <w:tabs>
        <w:tab w:val="center" w:pos="4153"/>
        <w:tab w:val="right" w:pos="8306"/>
      </w:tabs>
      <w:snapToGrid w:val="0"/>
      <w:jc w:val="left"/>
    </w:pPr>
    <w:rPr>
      <w:sz w:val="18"/>
      <w:szCs w:val="18"/>
    </w:rPr>
  </w:style>
  <w:style w:type="character" w:customStyle="1" w:styleId="Char0">
    <w:name w:val="页脚 Char"/>
    <w:basedOn w:val="a0"/>
    <w:link w:val="a5"/>
    <w:rsid w:val="00851023"/>
    <w:rPr>
      <w:kern w:val="2"/>
      <w:sz w:val="18"/>
      <w:szCs w:val="18"/>
    </w:rPr>
  </w:style>
  <w:style w:type="paragraph" w:styleId="a6">
    <w:name w:val="Balloon Text"/>
    <w:basedOn w:val="a"/>
    <w:link w:val="Char1"/>
    <w:rsid w:val="004058CC"/>
    <w:rPr>
      <w:sz w:val="18"/>
      <w:szCs w:val="18"/>
    </w:rPr>
  </w:style>
  <w:style w:type="character" w:customStyle="1" w:styleId="Char1">
    <w:name w:val="批注框文本 Char"/>
    <w:basedOn w:val="a0"/>
    <w:link w:val="a6"/>
    <w:rsid w:val="004058C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406</Characters>
  <Application>Microsoft Office Word</Application>
  <DocSecurity>0</DocSecurity>
  <Lines>3</Lines>
  <Paragraphs>1</Paragraphs>
  <ScaleCrop>false</ScaleCrop>
  <Company>微软中国</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乐er、</dc:creator>
  <cp:lastModifiedBy>lenovo</cp:lastModifiedBy>
  <cp:revision>3</cp:revision>
  <dcterms:created xsi:type="dcterms:W3CDTF">2020-03-18T06:12:00Z</dcterms:created>
  <dcterms:modified xsi:type="dcterms:W3CDTF">2020-03-26T05:41:00Z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