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0C" w:rsidRDefault="00293C9A" w:rsidP="00293C9A">
      <w:pPr>
        <w:jc w:val="center"/>
        <w:rPr>
          <w:rFonts w:ascii="方正小标宋简体" w:eastAsia="方正小标宋简体"/>
          <w:b/>
          <w:sz w:val="44"/>
          <w:szCs w:val="44"/>
        </w:rPr>
      </w:pPr>
      <w:r w:rsidRPr="00293C9A">
        <w:rPr>
          <w:rFonts w:ascii="方正小标宋简体" w:eastAsia="方正小标宋简体" w:hint="eastAsia"/>
          <w:b/>
          <w:sz w:val="44"/>
          <w:szCs w:val="44"/>
        </w:rPr>
        <w:t>新型审判管理监督机制总结</w:t>
      </w:r>
    </w:p>
    <w:p w:rsidR="009B48E5" w:rsidRDefault="009B48E5" w:rsidP="009B48E5">
      <w:pPr>
        <w:spacing w:line="480" w:lineRule="auto"/>
        <w:ind w:firstLineChars="200" w:firstLine="640"/>
        <w:jc w:val="left"/>
        <w:rPr>
          <w:rFonts w:ascii="仿宋_GB2312" w:eastAsia="仿宋_GB2312"/>
          <w:sz w:val="32"/>
          <w:szCs w:val="32"/>
        </w:rPr>
      </w:pPr>
    </w:p>
    <w:p w:rsidR="009B48E5" w:rsidRDefault="009B48E5" w:rsidP="009B48E5">
      <w:pPr>
        <w:spacing w:line="480" w:lineRule="auto"/>
        <w:ind w:firstLineChars="200" w:firstLine="640"/>
        <w:jc w:val="left"/>
        <w:rPr>
          <w:rFonts w:ascii="仿宋_GB2312" w:eastAsia="仿宋_GB2312" w:hint="eastAsia"/>
          <w:sz w:val="32"/>
          <w:szCs w:val="32"/>
        </w:rPr>
      </w:pPr>
      <w:r>
        <w:rPr>
          <w:rFonts w:ascii="仿宋_GB2312" w:eastAsia="仿宋_GB2312" w:hint="eastAsia"/>
          <w:sz w:val="32"/>
          <w:szCs w:val="32"/>
        </w:rPr>
        <w:t>按照《最高人民法院关于完善人民法院司法责任制的若干意见》第二十四条的规定，对于有下列情形之一的案件，院长、副院长、庭长有权要求独任法官或者合议庭报告案件进展和评议结果:</w:t>
      </w:r>
    </w:p>
    <w:p w:rsidR="009B48E5" w:rsidRDefault="009B48E5" w:rsidP="009B48E5">
      <w:pPr>
        <w:spacing w:line="480" w:lineRule="auto"/>
        <w:ind w:firstLineChars="200" w:firstLine="640"/>
        <w:jc w:val="left"/>
        <w:rPr>
          <w:rFonts w:ascii="仿宋_GB2312" w:eastAsia="仿宋_GB2312" w:hint="eastAsia"/>
          <w:sz w:val="32"/>
          <w:szCs w:val="32"/>
        </w:rPr>
      </w:pPr>
      <w:r>
        <w:rPr>
          <w:rFonts w:ascii="仿宋_GB2312" w:eastAsia="仿宋_GB2312" w:hint="eastAsia"/>
          <w:sz w:val="32"/>
          <w:szCs w:val="32"/>
        </w:rPr>
        <w:t>(1)涉及群体性纠纷，可能影响社会稳定的;</w:t>
      </w:r>
    </w:p>
    <w:p w:rsidR="009B48E5" w:rsidRDefault="009B48E5" w:rsidP="009B48E5">
      <w:pPr>
        <w:spacing w:line="480" w:lineRule="auto"/>
        <w:ind w:firstLineChars="200" w:firstLine="640"/>
        <w:jc w:val="left"/>
        <w:rPr>
          <w:rFonts w:ascii="仿宋_GB2312" w:eastAsia="仿宋_GB2312" w:hint="eastAsia"/>
          <w:sz w:val="32"/>
          <w:szCs w:val="32"/>
        </w:rPr>
      </w:pPr>
      <w:r>
        <w:rPr>
          <w:rFonts w:ascii="仿宋_GB2312" w:eastAsia="仿宋_GB2312" w:hint="eastAsia"/>
          <w:sz w:val="32"/>
          <w:szCs w:val="32"/>
        </w:rPr>
        <w:t>(2)疑难、复杂且在社会上有重大影响的;</w:t>
      </w:r>
    </w:p>
    <w:p w:rsidR="009B48E5" w:rsidRDefault="009B48E5" w:rsidP="009B48E5">
      <w:pPr>
        <w:spacing w:line="480" w:lineRule="auto"/>
        <w:ind w:firstLineChars="200" w:firstLine="640"/>
        <w:jc w:val="left"/>
        <w:rPr>
          <w:rFonts w:ascii="仿宋_GB2312" w:eastAsia="仿宋_GB2312" w:hint="eastAsia"/>
          <w:sz w:val="32"/>
          <w:szCs w:val="32"/>
        </w:rPr>
      </w:pPr>
      <w:r>
        <w:rPr>
          <w:rFonts w:ascii="仿宋_GB2312" w:eastAsia="仿宋_GB2312" w:hint="eastAsia"/>
          <w:sz w:val="32"/>
          <w:szCs w:val="32"/>
        </w:rPr>
        <w:t>(3)与本院或者上级法院</w:t>
      </w:r>
      <w:proofErr w:type="gramStart"/>
      <w:r>
        <w:rPr>
          <w:rFonts w:ascii="仿宋_GB2312" w:eastAsia="仿宋_GB2312" w:hint="eastAsia"/>
          <w:sz w:val="32"/>
          <w:szCs w:val="32"/>
        </w:rPr>
        <w:t>的类案判决</w:t>
      </w:r>
      <w:proofErr w:type="gramEnd"/>
      <w:r>
        <w:rPr>
          <w:rFonts w:ascii="仿宋_GB2312" w:eastAsia="仿宋_GB2312" w:hint="eastAsia"/>
          <w:sz w:val="32"/>
          <w:szCs w:val="32"/>
        </w:rPr>
        <w:t>可能发生冲突的;</w:t>
      </w:r>
    </w:p>
    <w:p w:rsidR="009B48E5" w:rsidRDefault="009B48E5" w:rsidP="009B48E5">
      <w:pPr>
        <w:spacing w:line="480" w:lineRule="auto"/>
        <w:ind w:firstLineChars="200" w:firstLine="640"/>
        <w:jc w:val="left"/>
        <w:rPr>
          <w:rFonts w:ascii="仿宋_GB2312" w:eastAsia="仿宋_GB2312" w:hint="eastAsia"/>
          <w:sz w:val="32"/>
          <w:szCs w:val="32"/>
        </w:rPr>
      </w:pPr>
      <w:r>
        <w:rPr>
          <w:rFonts w:ascii="仿宋_GB2312" w:eastAsia="仿宋_GB2312" w:hint="eastAsia"/>
          <w:sz w:val="32"/>
          <w:szCs w:val="32"/>
        </w:rPr>
        <w:t>(4)有关单位或者个人反映法官有违法审判行为的。</w:t>
      </w:r>
    </w:p>
    <w:p w:rsidR="009B48E5" w:rsidRDefault="009B48E5" w:rsidP="009B48E5">
      <w:pPr>
        <w:spacing w:line="480" w:lineRule="auto"/>
        <w:ind w:firstLineChars="200" w:firstLine="640"/>
        <w:jc w:val="left"/>
        <w:rPr>
          <w:rFonts w:ascii="仿宋_GB2312" w:eastAsia="仿宋_GB2312" w:hint="eastAsia"/>
          <w:sz w:val="32"/>
          <w:szCs w:val="32"/>
        </w:rPr>
      </w:pPr>
      <w:r>
        <w:rPr>
          <w:rFonts w:ascii="仿宋_GB2312" w:eastAsia="仿宋_GB2312" w:hint="eastAsia"/>
          <w:sz w:val="32"/>
          <w:szCs w:val="32"/>
        </w:rPr>
        <w:t>院长、副院长、庭长对上述案件的审理过程或者评议结果有异议的，不得直接改变合议庭的意见，但可以决定将案件提交专业法官会议、审判委员会进行讨论。院长、副院长、庭长针对上述案件监督建议的时间、内容、处理结果等应当在案卷和办公平台上全程留痕。</w:t>
      </w:r>
    </w:p>
    <w:p w:rsidR="009B48E5" w:rsidRDefault="009B48E5" w:rsidP="009B48E5">
      <w:pPr>
        <w:spacing w:line="480" w:lineRule="auto"/>
        <w:ind w:firstLine="645"/>
        <w:jc w:val="left"/>
        <w:rPr>
          <w:rFonts w:ascii="仿宋_GB2312" w:eastAsia="仿宋_GB2312" w:hint="eastAsia"/>
          <w:sz w:val="32"/>
          <w:szCs w:val="32"/>
        </w:rPr>
      </w:pPr>
      <w:r>
        <w:rPr>
          <w:rFonts w:ascii="仿宋_GB2312" w:eastAsia="仿宋_GB2312" w:hint="eastAsia"/>
          <w:sz w:val="32"/>
          <w:szCs w:val="32"/>
        </w:rPr>
        <w:t>我院根据这一规定，现要求院庭长应及时主动行使监督权。对于涉及上诉四种情形的案件，我院</w:t>
      </w:r>
      <w:proofErr w:type="gramStart"/>
      <w:r>
        <w:rPr>
          <w:rFonts w:ascii="仿宋_GB2312" w:eastAsia="仿宋_GB2312" w:hint="eastAsia"/>
          <w:sz w:val="32"/>
          <w:szCs w:val="32"/>
        </w:rPr>
        <w:t>院</w:t>
      </w:r>
      <w:proofErr w:type="gramEnd"/>
      <w:r>
        <w:rPr>
          <w:rFonts w:ascii="仿宋_GB2312" w:eastAsia="仿宋_GB2312" w:hint="eastAsia"/>
          <w:sz w:val="32"/>
          <w:szCs w:val="32"/>
        </w:rPr>
        <w:t>庭长在实际工作中可要求独任法官或者合议庭报告案件进展和评议结果，并可组织召开专业法官会议，建议提交审委会进行讨论。请各位院庭长积极履行职责，切实落实最高院文件精神。</w:t>
      </w:r>
    </w:p>
    <w:p w:rsidR="009B48E5" w:rsidRDefault="009B48E5" w:rsidP="009B48E5">
      <w:pPr>
        <w:spacing w:line="480" w:lineRule="auto"/>
        <w:ind w:firstLine="645"/>
        <w:jc w:val="right"/>
        <w:rPr>
          <w:rFonts w:ascii="仿宋_GB2312" w:eastAsia="仿宋_GB2312" w:hint="eastAsia"/>
          <w:sz w:val="32"/>
          <w:szCs w:val="32"/>
        </w:rPr>
      </w:pPr>
      <w:r>
        <w:rPr>
          <w:rFonts w:ascii="仿宋_GB2312" w:eastAsia="仿宋_GB2312" w:hint="eastAsia"/>
          <w:sz w:val="32"/>
          <w:szCs w:val="32"/>
        </w:rPr>
        <w:t>长春市二道区人民法院</w:t>
      </w:r>
    </w:p>
    <w:p w:rsidR="009B48E5" w:rsidRDefault="009B48E5" w:rsidP="009B48E5">
      <w:pPr>
        <w:spacing w:line="480" w:lineRule="auto"/>
        <w:ind w:firstLine="645"/>
        <w:jc w:val="left"/>
        <w:rPr>
          <w:rFonts w:ascii="仿宋_GB2312" w:eastAsia="仿宋_GB2312" w:hint="eastAsia"/>
          <w:sz w:val="32"/>
          <w:szCs w:val="32"/>
        </w:rPr>
      </w:pPr>
    </w:p>
    <w:p w:rsidR="00E108EC" w:rsidRPr="008E3294" w:rsidRDefault="00E108EC" w:rsidP="009B48E5">
      <w:pPr>
        <w:ind w:firstLineChars="200" w:firstLine="640"/>
        <w:jc w:val="left"/>
        <w:rPr>
          <w:rFonts w:ascii="仿宋_GB2312" w:eastAsia="仿宋_GB2312"/>
          <w:sz w:val="32"/>
          <w:szCs w:val="32"/>
        </w:rPr>
      </w:pPr>
    </w:p>
    <w:sectPr w:rsidR="00E108EC" w:rsidRPr="008E3294" w:rsidSect="00F377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353" w:rsidRDefault="00E67353" w:rsidP="00293C9A">
      <w:r>
        <w:separator/>
      </w:r>
    </w:p>
  </w:endnote>
  <w:endnote w:type="continuationSeparator" w:id="1">
    <w:p w:rsidR="00E67353" w:rsidRDefault="00E67353" w:rsidP="00293C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353" w:rsidRDefault="00E67353" w:rsidP="00293C9A">
      <w:r>
        <w:separator/>
      </w:r>
    </w:p>
  </w:footnote>
  <w:footnote w:type="continuationSeparator" w:id="1">
    <w:p w:rsidR="00E67353" w:rsidRDefault="00E67353" w:rsidP="00293C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3C9A"/>
    <w:rsid w:val="000F1D48"/>
    <w:rsid w:val="001035BC"/>
    <w:rsid w:val="00277BEC"/>
    <w:rsid w:val="00293C9A"/>
    <w:rsid w:val="005857A5"/>
    <w:rsid w:val="007F4E04"/>
    <w:rsid w:val="008E3294"/>
    <w:rsid w:val="009B48E5"/>
    <w:rsid w:val="00B2113F"/>
    <w:rsid w:val="00BA1925"/>
    <w:rsid w:val="00E108EC"/>
    <w:rsid w:val="00E67353"/>
    <w:rsid w:val="00E771E4"/>
    <w:rsid w:val="00F10D3A"/>
    <w:rsid w:val="00F377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7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3C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3C9A"/>
    <w:rPr>
      <w:sz w:val="18"/>
      <w:szCs w:val="18"/>
    </w:rPr>
  </w:style>
  <w:style w:type="paragraph" w:styleId="a4">
    <w:name w:val="footer"/>
    <w:basedOn w:val="a"/>
    <w:link w:val="Char0"/>
    <w:uiPriority w:val="99"/>
    <w:semiHidden/>
    <w:unhideWhenUsed/>
    <w:rsid w:val="00293C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3C9A"/>
    <w:rPr>
      <w:sz w:val="18"/>
      <w:szCs w:val="18"/>
    </w:rPr>
  </w:style>
</w:styles>
</file>

<file path=word/webSettings.xml><?xml version="1.0" encoding="utf-8"?>
<w:webSettings xmlns:r="http://schemas.openxmlformats.org/officeDocument/2006/relationships" xmlns:w="http://schemas.openxmlformats.org/wordprocessingml/2006/main">
  <w:divs>
    <w:div w:id="203052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dcterms:created xsi:type="dcterms:W3CDTF">2018-05-18T09:28:00Z</dcterms:created>
  <dcterms:modified xsi:type="dcterms:W3CDTF">2019-11-15T07:14:00Z</dcterms:modified>
</cp:coreProperties>
</file>